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5"/>
        <w:gridCol w:w="7824"/>
      </w:tblGrid>
      <w:tr w:rsidR="001D31FE" w:rsidRPr="001D31FE" w:rsidTr="004C159B">
        <w:tc>
          <w:tcPr>
            <w:tcW w:w="1535" w:type="dxa"/>
            <w:shd w:val="clear" w:color="auto" w:fill="auto"/>
          </w:tcPr>
          <w:p w:rsidR="001D31FE" w:rsidRPr="001D31FE" w:rsidRDefault="001D31FE" w:rsidP="001D31F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</w:pPr>
            <w:r w:rsidRPr="001D31FE">
              <w:rPr>
                <w:rFonts w:cs="font209"/>
                <w:noProof/>
                <w:lang w:eastAsia="ru-RU"/>
              </w:rPr>
              <w:drawing>
                <wp:inline distT="0" distB="0" distL="0" distR="0" wp14:anchorId="53925D2E" wp14:editId="310D8BF9">
                  <wp:extent cx="828675" cy="8286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76" r="-76" b="-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shd w:val="clear" w:color="auto" w:fill="auto"/>
          </w:tcPr>
          <w:p w:rsidR="001D31FE" w:rsidRPr="001D31FE" w:rsidRDefault="001D31FE" w:rsidP="001D31FE">
            <w:pPr>
              <w:spacing w:after="0"/>
              <w:jc w:val="center"/>
              <w:textAlignment w:val="baseline"/>
              <w:rPr>
                <w:rFonts w:cs="font209"/>
              </w:rPr>
            </w:pPr>
            <w:r w:rsidRPr="001D31FE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>ГОСУДАРСТВЕННОЕ БЮДЖЕТНОЕ ПРОФЕССИОНАЛЬНОЕ</w:t>
            </w:r>
          </w:p>
          <w:p w:rsidR="001D31FE" w:rsidRPr="001D31FE" w:rsidRDefault="001D31FE" w:rsidP="001D31FE">
            <w:pPr>
              <w:spacing w:after="0"/>
              <w:jc w:val="center"/>
              <w:textAlignment w:val="baseline"/>
              <w:rPr>
                <w:rFonts w:cs="font209"/>
              </w:rPr>
            </w:pPr>
            <w:r w:rsidRPr="001D31FE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>ОБРАЗОВАТЕЛЬНОЕ УЧРЕЖДЕНИЕ АСТРАХАНСКОЙ ОБЛАСТИ</w:t>
            </w:r>
          </w:p>
          <w:p w:rsidR="001D31FE" w:rsidRPr="001D31FE" w:rsidRDefault="001D31FE" w:rsidP="001D31FE">
            <w:pPr>
              <w:spacing w:after="0"/>
              <w:jc w:val="center"/>
              <w:textAlignment w:val="baseline"/>
              <w:rPr>
                <w:rFonts w:cs="font209"/>
              </w:rPr>
            </w:pPr>
            <w:r w:rsidRPr="001D31FE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 xml:space="preserve">«АСТРАХАНСКИЙ ГОСУДАРСТВЕННЫЙ КОЛЛЕДЖ </w:t>
            </w:r>
          </w:p>
          <w:p w:rsidR="001D31FE" w:rsidRPr="001D31FE" w:rsidRDefault="001D31FE" w:rsidP="001D31FE">
            <w:pPr>
              <w:spacing w:after="0"/>
              <w:jc w:val="center"/>
              <w:textAlignment w:val="baseline"/>
              <w:rPr>
                <w:rFonts w:cs="font209"/>
              </w:rPr>
            </w:pPr>
            <w:r w:rsidRPr="001D31FE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>ПРОФЕССИОНАЛЬНЫХ ТЕХНОЛОГИЙ»</w:t>
            </w:r>
          </w:p>
          <w:p w:rsidR="001D31FE" w:rsidRPr="001D31FE" w:rsidRDefault="001D31FE" w:rsidP="001D31FE">
            <w:pPr>
              <w:spacing w:after="0"/>
              <w:jc w:val="center"/>
              <w:textAlignment w:val="baseline"/>
              <w:rPr>
                <w:rFonts w:cs="font209"/>
              </w:rPr>
            </w:pPr>
            <w:r w:rsidRPr="001D31FE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>(ГБПОУ АО «АГКПТ»)</w:t>
            </w:r>
          </w:p>
        </w:tc>
      </w:tr>
    </w:tbl>
    <w:p w:rsidR="001D31FE" w:rsidRPr="001D31FE" w:rsidRDefault="001D31FE" w:rsidP="001D31FE">
      <w:pPr>
        <w:jc w:val="center"/>
        <w:rPr>
          <w:rFonts w:cs="font209"/>
        </w:rPr>
      </w:pPr>
    </w:p>
    <w:p w:rsidR="001D31FE" w:rsidRPr="001D31FE" w:rsidRDefault="001D31FE" w:rsidP="001D31FE">
      <w:pPr>
        <w:jc w:val="center"/>
        <w:rPr>
          <w:rFonts w:cs="font209"/>
        </w:rPr>
      </w:pPr>
    </w:p>
    <w:p w:rsidR="001D31FE" w:rsidRPr="001D31FE" w:rsidRDefault="001D31FE" w:rsidP="001D31FE">
      <w:pPr>
        <w:jc w:val="center"/>
        <w:rPr>
          <w:rFonts w:cs="font209"/>
        </w:rPr>
      </w:pPr>
    </w:p>
    <w:p w:rsidR="001D31FE" w:rsidRPr="001D31FE" w:rsidRDefault="001D31FE" w:rsidP="001D31FE">
      <w:pPr>
        <w:jc w:val="center"/>
        <w:rPr>
          <w:rFonts w:cs="font209"/>
        </w:rPr>
      </w:pPr>
    </w:p>
    <w:p w:rsidR="001D31FE" w:rsidRPr="001D31FE" w:rsidRDefault="001D31FE" w:rsidP="001D31FE">
      <w:pPr>
        <w:jc w:val="center"/>
        <w:rPr>
          <w:rFonts w:cs="font209"/>
        </w:rPr>
      </w:pPr>
    </w:p>
    <w:p w:rsidR="001D31FE" w:rsidRPr="001D31FE" w:rsidRDefault="001D31FE" w:rsidP="001D31FE">
      <w:pPr>
        <w:jc w:val="center"/>
        <w:rPr>
          <w:rFonts w:cs="font209"/>
        </w:rPr>
      </w:pPr>
    </w:p>
    <w:p w:rsidR="001D31FE" w:rsidRPr="001D31FE" w:rsidRDefault="001D31FE" w:rsidP="00175021">
      <w:pPr>
        <w:rPr>
          <w:rFonts w:cs="font209"/>
        </w:rPr>
      </w:pPr>
    </w:p>
    <w:p w:rsidR="006E2D22" w:rsidRPr="006F1840" w:rsidRDefault="006E2D22" w:rsidP="006E2D2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  <w:r w:rsidRPr="008E0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общеобразовательной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A571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дисциплины</w:t>
      </w:r>
    </w:p>
    <w:p w:rsidR="006E2D22" w:rsidRPr="001D31FE" w:rsidRDefault="006E2D22" w:rsidP="006E2D22">
      <w:pPr>
        <w:spacing w:after="0"/>
        <w:jc w:val="center"/>
        <w:rPr>
          <w:rFonts w:cs="font209"/>
        </w:rPr>
      </w:pPr>
      <w:r w:rsidRPr="001D31FE">
        <w:rPr>
          <w:rFonts w:ascii="Times New Roman" w:hAnsi="Times New Roman" w:cs="Times New Roman"/>
          <w:b/>
          <w:sz w:val="28"/>
          <w:szCs w:val="28"/>
        </w:rPr>
        <w:t>ДУП.01 Основы профессиональной деятельности (Черчение)</w:t>
      </w:r>
    </w:p>
    <w:p w:rsidR="006E2D22" w:rsidRPr="001D31FE" w:rsidRDefault="006E2D22" w:rsidP="006E2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специальности</w:t>
      </w:r>
    </w:p>
    <w:p w:rsidR="001D31FE" w:rsidRPr="006E2D22" w:rsidRDefault="001D31FE" w:rsidP="001D31FE">
      <w:pPr>
        <w:spacing w:after="0"/>
        <w:jc w:val="center"/>
        <w:rPr>
          <w:rFonts w:cs="font209"/>
          <w:b/>
          <w:sz w:val="28"/>
          <w:szCs w:val="28"/>
        </w:rPr>
      </w:pPr>
      <w:r w:rsidRPr="001D3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D22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1D31FE" w:rsidRPr="001D31FE" w:rsidRDefault="001D31FE" w:rsidP="00543C70">
      <w:pPr>
        <w:rPr>
          <w:rFonts w:cs="font209"/>
          <w:sz w:val="28"/>
          <w:szCs w:val="28"/>
        </w:rPr>
      </w:pPr>
    </w:p>
    <w:p w:rsidR="001D31FE" w:rsidRDefault="001D31FE" w:rsidP="001D31FE">
      <w:pPr>
        <w:jc w:val="center"/>
        <w:rPr>
          <w:rFonts w:cs="font209"/>
          <w:sz w:val="28"/>
          <w:szCs w:val="28"/>
        </w:rPr>
      </w:pPr>
    </w:p>
    <w:p w:rsidR="006E2D22" w:rsidRDefault="006E2D22" w:rsidP="001D31FE">
      <w:pPr>
        <w:jc w:val="center"/>
        <w:rPr>
          <w:rFonts w:cs="font209"/>
          <w:sz w:val="28"/>
          <w:szCs w:val="28"/>
        </w:rPr>
      </w:pPr>
    </w:p>
    <w:p w:rsidR="006E2D22" w:rsidRDefault="006E2D22" w:rsidP="001D31FE">
      <w:pPr>
        <w:jc w:val="center"/>
        <w:rPr>
          <w:rFonts w:cs="font209"/>
          <w:sz w:val="28"/>
          <w:szCs w:val="28"/>
        </w:rPr>
      </w:pPr>
    </w:p>
    <w:p w:rsidR="006E2D22" w:rsidRDefault="006E2D22" w:rsidP="001D31FE">
      <w:pPr>
        <w:jc w:val="center"/>
        <w:rPr>
          <w:rFonts w:cs="font209"/>
          <w:sz w:val="28"/>
          <w:szCs w:val="28"/>
        </w:rPr>
      </w:pPr>
    </w:p>
    <w:p w:rsidR="001D31FE" w:rsidRPr="001D31FE" w:rsidRDefault="001D31FE" w:rsidP="00175021">
      <w:pPr>
        <w:rPr>
          <w:rFonts w:cs="font209"/>
          <w:sz w:val="28"/>
          <w:szCs w:val="28"/>
        </w:rPr>
      </w:pPr>
    </w:p>
    <w:p w:rsidR="001D31FE" w:rsidRPr="001D31FE" w:rsidRDefault="001D31FE" w:rsidP="001D31FE">
      <w:pPr>
        <w:rPr>
          <w:rFonts w:ascii="Times New Roman" w:hAnsi="Times New Roman" w:cs="font209"/>
          <w:sz w:val="28"/>
          <w:szCs w:val="28"/>
        </w:rPr>
      </w:pPr>
    </w:p>
    <w:p w:rsidR="001D31FE" w:rsidRPr="001D31FE" w:rsidRDefault="001D31FE" w:rsidP="001D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font209"/>
        </w:rPr>
      </w:pPr>
      <w:r w:rsidRPr="001D3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Астрахань</w:t>
      </w:r>
    </w:p>
    <w:p w:rsidR="001D31FE" w:rsidRPr="001D31FE" w:rsidRDefault="001D31FE" w:rsidP="001D31FE">
      <w:pPr>
        <w:jc w:val="center"/>
        <w:rPr>
          <w:rFonts w:cs="font209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1D31FE" w:rsidRPr="001D31FE" w:rsidRDefault="001D31FE" w:rsidP="001D31FE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</w:p>
    <w:p w:rsidR="001D31FE" w:rsidRPr="001D31FE" w:rsidRDefault="001D31FE" w:rsidP="001D31F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31FE" w:rsidRPr="001D31FE" w:rsidRDefault="001D31FE" w:rsidP="001D31FE">
      <w:pPr>
        <w:contextualSpacing/>
        <w:jc w:val="right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>УТВЕРЖДАЮ</w:t>
      </w:r>
    </w:p>
    <w:p w:rsidR="001D31FE" w:rsidRPr="001D31FE" w:rsidRDefault="001D31FE" w:rsidP="001D31FE">
      <w:pPr>
        <w:contextualSpacing/>
        <w:jc w:val="right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>Начальник отдела УМР</w:t>
      </w:r>
    </w:p>
    <w:p w:rsidR="001D31FE" w:rsidRPr="001D31FE" w:rsidRDefault="001D31FE" w:rsidP="001D31FE">
      <w:pPr>
        <w:contextualSpacing/>
        <w:jc w:val="right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Кузьминых С.В.</w:t>
      </w:r>
      <w:r w:rsidRPr="001D3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FE" w:rsidRPr="001D31FE" w:rsidRDefault="001D31FE" w:rsidP="001D31FE">
      <w:pPr>
        <w:jc w:val="right"/>
        <w:rPr>
          <w:rFonts w:cs="font209"/>
        </w:rPr>
      </w:pPr>
      <w:r>
        <w:rPr>
          <w:rFonts w:ascii="Times New Roman" w:hAnsi="Times New Roman" w:cs="Times New Roman"/>
          <w:sz w:val="24"/>
          <w:szCs w:val="24"/>
        </w:rPr>
        <w:t>«____» ____________2021 г.</w:t>
      </w:r>
    </w:p>
    <w:p w:rsidR="001D31FE" w:rsidRPr="001D31FE" w:rsidRDefault="001D31FE" w:rsidP="001D3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F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Pr="001D31F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D31FE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СПО 23.02.07 Техническое обслуживание и ремонт двигателей, систем и агрегатов автомобилей, входящую в укрупненную группу специальностей/профессий 23.00.00 Техника и технологии наземного транспорта</w:t>
      </w:r>
    </w:p>
    <w:p w:rsidR="001D31FE" w:rsidRPr="001D31FE" w:rsidRDefault="001D31FE" w:rsidP="001D3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Астраханской области «Астраханский государственный колледж профессиональных технологий»</w:t>
      </w:r>
    </w:p>
    <w:p w:rsidR="001D31FE" w:rsidRPr="001D31FE" w:rsidRDefault="001D31FE" w:rsidP="001D3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31FE" w:rsidRPr="001D31FE" w:rsidRDefault="001D31FE" w:rsidP="001D3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D31FE" w:rsidRPr="001D31FE" w:rsidRDefault="001D31FE" w:rsidP="001D31FE">
      <w:pPr>
        <w:spacing w:after="0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>Чернышева Е.П.          _______________ преподаватель</w:t>
      </w:r>
    </w:p>
    <w:p w:rsidR="001D31FE" w:rsidRPr="001D31FE" w:rsidRDefault="001D31FE" w:rsidP="001D3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font209"/>
        </w:rPr>
      </w:pPr>
      <w:r w:rsidRPr="001D31F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D31F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1D31FE" w:rsidRPr="001D31FE" w:rsidRDefault="001D31FE" w:rsidP="001D31FE">
      <w:pPr>
        <w:spacing w:after="0"/>
        <w:jc w:val="both"/>
        <w:rPr>
          <w:rFonts w:cs="font209"/>
        </w:rPr>
      </w:pPr>
      <w:proofErr w:type="gramStart"/>
      <w:r w:rsidRPr="001D31FE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1D31FE">
        <w:rPr>
          <w:rFonts w:ascii="Times New Roman" w:hAnsi="Times New Roman" w:cs="Times New Roman"/>
          <w:sz w:val="24"/>
          <w:szCs w:val="24"/>
        </w:rPr>
        <w:t xml:space="preserve"> и рекомендована к утверждению</w:t>
      </w:r>
    </w:p>
    <w:p w:rsidR="001D31FE" w:rsidRPr="001D31FE" w:rsidRDefault="001D31FE" w:rsidP="001D31FE">
      <w:pPr>
        <w:spacing w:after="120" w:line="276" w:lineRule="auto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  <w:r w:rsidRPr="001D31FE">
        <w:rPr>
          <w:rFonts w:ascii="Times New Roman" w:hAnsi="Times New Roman" w:cs="Times New Roman"/>
          <w:bCs/>
          <w:sz w:val="24"/>
          <w:szCs w:val="24"/>
          <w:lang w:eastAsia="ar-SA"/>
        </w:rPr>
        <w:t>преподавателей и мастеров ПО общепрофессиональных дисциплин и профессиональных модулей укрупненных групп профессий и специальностей 09.00.00 Информатика и вычислительная техника, 23.00.00 Техника и технологии наземного транспорта</w:t>
      </w:r>
      <w:r w:rsidRPr="001D31FE">
        <w:rPr>
          <w:rFonts w:cs="font209"/>
          <w:sz w:val="24"/>
          <w:szCs w:val="24"/>
          <w:lang w:eastAsia="ar-SA"/>
        </w:rPr>
        <w:t xml:space="preserve"> </w:t>
      </w:r>
    </w:p>
    <w:p w:rsidR="001D31FE" w:rsidRPr="001D31FE" w:rsidRDefault="001D31FE" w:rsidP="001D31FE">
      <w:pPr>
        <w:spacing w:after="0"/>
        <w:jc w:val="both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>Протокол № ______ от ________________ 20__ г. </w:t>
      </w:r>
    </w:p>
    <w:p w:rsidR="001D31FE" w:rsidRPr="001D31FE" w:rsidRDefault="001D31FE" w:rsidP="001D31FE">
      <w:pPr>
        <w:spacing w:after="0"/>
        <w:jc w:val="both"/>
        <w:rPr>
          <w:rFonts w:cs="font209"/>
        </w:rPr>
      </w:pPr>
      <w:r w:rsidRPr="001D31FE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седатель методической комиссии </w:t>
      </w:r>
      <w:r w:rsidRPr="001D31FE">
        <w:rPr>
          <w:rFonts w:ascii="Times New Roman" w:hAnsi="Times New Roman" w:cs="Times New Roman"/>
          <w:sz w:val="24"/>
          <w:szCs w:val="24"/>
        </w:rPr>
        <w:t xml:space="preserve">Кузьмина С.В. ______________ </w:t>
      </w:r>
    </w:p>
    <w:p w:rsidR="001D31FE" w:rsidRPr="001D31FE" w:rsidRDefault="001D31FE" w:rsidP="001D3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font209"/>
        </w:rPr>
      </w:pPr>
      <w:r w:rsidRPr="001D31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6781E" w:rsidRDefault="00F6781E">
      <w:pPr>
        <w:suppressAutoHyphens w:val="0"/>
        <w:spacing w:after="160" w:line="259" w:lineRule="auto"/>
      </w:pPr>
      <w:r>
        <w:br w:type="page"/>
      </w:r>
    </w:p>
    <w:p w:rsidR="006E2D22" w:rsidRPr="002C7D10" w:rsidRDefault="006E2D22" w:rsidP="006E2D22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C7D10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6E2D22" w:rsidRPr="002C7D10" w:rsidRDefault="006E2D22" w:rsidP="006E2D22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2D22" w:rsidRPr="002C7D10" w:rsidRDefault="00175021" w:rsidP="00175021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D22" w:rsidRPr="002C7D10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учебной дисциплины                                                </w:t>
      </w:r>
    </w:p>
    <w:p w:rsidR="006E2D22" w:rsidRPr="002C7D10" w:rsidRDefault="00175021" w:rsidP="00175021">
      <w:pPr>
        <w:pStyle w:val="Default"/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2D22" w:rsidRPr="002C7D10">
        <w:rPr>
          <w:sz w:val="28"/>
          <w:szCs w:val="28"/>
        </w:rPr>
        <w:t>Структура и содержание учебной дисциплины</w:t>
      </w:r>
    </w:p>
    <w:p w:rsidR="006E2D22" w:rsidRPr="002C7D10" w:rsidRDefault="00175021" w:rsidP="00175021">
      <w:pPr>
        <w:pStyle w:val="Default"/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2D22" w:rsidRPr="002C7D10">
        <w:rPr>
          <w:sz w:val="28"/>
          <w:szCs w:val="28"/>
        </w:rPr>
        <w:t>Условия реализации программы учебной дисциплины</w:t>
      </w:r>
    </w:p>
    <w:p w:rsidR="006E2D22" w:rsidRPr="002C7D10" w:rsidRDefault="00175021" w:rsidP="0017502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2D22" w:rsidRPr="002C7D10">
        <w:rPr>
          <w:sz w:val="28"/>
          <w:szCs w:val="28"/>
        </w:rPr>
        <w:t xml:space="preserve">Контроль и оценка результатов освоения учебной дисциплины                                                                          </w:t>
      </w:r>
    </w:p>
    <w:p w:rsidR="006E2D22" w:rsidRDefault="006E2D22">
      <w:pPr>
        <w:suppressAutoHyphens w:val="0"/>
        <w:spacing w:after="160" w:line="259" w:lineRule="auto"/>
      </w:pPr>
    </w:p>
    <w:p w:rsidR="00F6781E" w:rsidRDefault="00F6781E">
      <w:pPr>
        <w:suppressAutoHyphens w:val="0"/>
        <w:spacing w:after="160" w:line="259" w:lineRule="auto"/>
      </w:pPr>
      <w:r>
        <w:br w:type="page"/>
      </w:r>
    </w:p>
    <w:p w:rsidR="000D7677" w:rsidRPr="00175021" w:rsidRDefault="000D7677" w:rsidP="00175021">
      <w:pPr>
        <w:widowControl w:val="0"/>
        <w:spacing w:after="0" w:line="360" w:lineRule="auto"/>
        <w:ind w:left="180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2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E2D22" w:rsidRPr="006E2D22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  <w:r w:rsidR="0017502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E2D22">
        <w:rPr>
          <w:rFonts w:ascii="Times New Roman" w:hAnsi="Times New Roman" w:cs="Times New Roman"/>
          <w:b/>
          <w:sz w:val="24"/>
          <w:szCs w:val="24"/>
        </w:rPr>
        <w:t>ЧЕРЧЕНИЕ</w:t>
      </w:r>
    </w:p>
    <w:p w:rsidR="000D7677" w:rsidRPr="000D7677" w:rsidRDefault="000D7677" w:rsidP="000D767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677" w:rsidRPr="000D7677" w:rsidRDefault="000D7677" w:rsidP="000D7677">
      <w:pPr>
        <w:spacing w:after="0" w:line="360" w:lineRule="auto"/>
        <w:ind w:firstLine="709"/>
        <w:jc w:val="both"/>
        <w:rPr>
          <w:rFonts w:cs="font209"/>
        </w:rPr>
      </w:pPr>
      <w:r w:rsidRPr="000D7677">
        <w:rPr>
          <w:rFonts w:ascii="Times New Roman" w:hAnsi="Times New Roman" w:cs="Times New Roman"/>
          <w:b/>
          <w:sz w:val="24"/>
          <w:szCs w:val="24"/>
        </w:rPr>
        <w:t>1.1. Место учебной дисциплины в структуре основной профессиональной образовательной программы:</w:t>
      </w:r>
      <w:r w:rsidRPr="000D7677">
        <w:rPr>
          <w:rFonts w:ascii="Times New Roman" w:hAnsi="Times New Roman" w:cs="Times New Roman"/>
          <w:sz w:val="24"/>
          <w:szCs w:val="24"/>
        </w:rPr>
        <w:tab/>
        <w:t>учебная дисциплина «Черчение» является частью рабочей основной профессиональной образовате</w:t>
      </w:r>
      <w:r w:rsidR="008A74EB">
        <w:rPr>
          <w:rFonts w:ascii="Times New Roman" w:hAnsi="Times New Roman" w:cs="Times New Roman"/>
          <w:sz w:val="24"/>
          <w:szCs w:val="24"/>
        </w:rPr>
        <w:t xml:space="preserve">льной программы в соответствии </w:t>
      </w:r>
      <w:r w:rsidRPr="000D7677">
        <w:rPr>
          <w:rFonts w:ascii="Times New Roman" w:hAnsi="Times New Roman" w:cs="Times New Roman"/>
          <w:sz w:val="24"/>
          <w:szCs w:val="24"/>
        </w:rPr>
        <w:t>ФГОС среднего профессионального образования программы подготовки квалифицированных специалистов среднего звена.</w:t>
      </w:r>
    </w:p>
    <w:p w:rsidR="000D7677" w:rsidRPr="000D7677" w:rsidRDefault="000D7677" w:rsidP="000D76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font209"/>
        </w:rPr>
      </w:pPr>
      <w:r w:rsidRPr="000D7677">
        <w:rPr>
          <w:rFonts w:ascii="Times New Roman" w:hAnsi="Times New Roman" w:cs="Times New Roman"/>
          <w:b/>
          <w:sz w:val="24"/>
          <w:szCs w:val="24"/>
        </w:rPr>
        <w:t>1.2.</w:t>
      </w:r>
      <w:r w:rsidRPr="000D7677">
        <w:rPr>
          <w:rFonts w:ascii="Times New Roman" w:hAnsi="Times New Roman" w:cs="Times New Roman"/>
          <w:sz w:val="24"/>
          <w:szCs w:val="24"/>
        </w:rPr>
        <w:t xml:space="preserve"> </w:t>
      </w:r>
      <w:r w:rsidRPr="000D767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A74EB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0D7677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tbl>
      <w:tblPr>
        <w:tblW w:w="9518" w:type="dxa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54"/>
        <w:gridCol w:w="4345"/>
        <w:gridCol w:w="4019"/>
      </w:tblGrid>
      <w:tr w:rsidR="000D7677" w:rsidRPr="000D7677" w:rsidTr="000D7677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7677" w:rsidRPr="000D7677" w:rsidRDefault="000D7677" w:rsidP="000D7677">
            <w:pPr>
              <w:spacing w:before="120" w:after="0"/>
              <w:contextualSpacing/>
              <w:rPr>
                <w:rFonts w:cs="font209"/>
              </w:rPr>
            </w:pPr>
            <w:r w:rsidRPr="000D7677">
              <w:rPr>
                <w:rFonts w:ascii="Times New Roman" w:eastAsia="font209" w:hAnsi="Times New Roman" w:cs="Times New Roman"/>
                <w:b/>
                <w:sz w:val="24"/>
                <w:szCs w:val="24"/>
              </w:rPr>
              <w:t>Код</w:t>
            </w:r>
          </w:p>
          <w:p w:rsidR="000D7677" w:rsidRPr="000D7677" w:rsidRDefault="000D7677" w:rsidP="000D7677">
            <w:pPr>
              <w:spacing w:before="120" w:after="0"/>
              <w:contextualSpacing/>
              <w:rPr>
                <w:rFonts w:cs="font209"/>
              </w:rPr>
            </w:pPr>
            <w:r w:rsidRPr="000D7677">
              <w:rPr>
                <w:rFonts w:ascii="Times New Roman" w:eastAsia="font209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0D7677">
              <w:rPr>
                <w:rFonts w:ascii="Times New Roman" w:eastAsia="font209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7677" w:rsidRPr="000D7677" w:rsidRDefault="000D7677" w:rsidP="000D7677">
            <w:pPr>
              <w:spacing w:before="120" w:after="0"/>
              <w:contextualSpacing/>
              <w:rPr>
                <w:rFonts w:cs="font209"/>
              </w:rPr>
            </w:pPr>
            <w:r w:rsidRPr="000D7677">
              <w:rPr>
                <w:rFonts w:ascii="Times New Roman" w:eastAsia="font209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7677" w:rsidRPr="000D7677" w:rsidRDefault="000D7677" w:rsidP="000D7677">
            <w:pPr>
              <w:spacing w:before="120" w:after="0"/>
              <w:contextualSpacing/>
              <w:rPr>
                <w:rFonts w:cs="font209"/>
              </w:rPr>
            </w:pPr>
            <w:r w:rsidRPr="000D7677">
              <w:rPr>
                <w:rFonts w:ascii="Times New Roman" w:eastAsia="font209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D7677" w:rsidRPr="000D7677" w:rsidTr="000D7677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7677" w:rsidRDefault="000D7677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D7677"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0D7677"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 xml:space="preserve"> 1-7</w:t>
            </w:r>
          </w:p>
          <w:p w:rsidR="00FE106F" w:rsidRPr="00FE106F" w:rsidRDefault="00FE106F" w:rsidP="00FE106F">
            <w:pPr>
              <w:spacing w:before="120" w:after="0"/>
              <w:contextualSpacing/>
              <w:rPr>
                <w:rFonts w:cs="font289"/>
              </w:rPr>
            </w:pPr>
            <w:r w:rsidRPr="00FE106F">
              <w:rPr>
                <w:rFonts w:ascii="Times New Roman" w:eastAsia="font289" w:hAnsi="Times New Roman" w:cs="Times New Roman"/>
                <w:b/>
                <w:i/>
                <w:sz w:val="24"/>
                <w:szCs w:val="24"/>
              </w:rPr>
              <w:t>ПК 1.1-ПК 1.3</w:t>
            </w:r>
          </w:p>
          <w:p w:rsidR="00FE106F" w:rsidRPr="00FE106F" w:rsidRDefault="00FE106F" w:rsidP="00FE106F">
            <w:pPr>
              <w:spacing w:before="120" w:after="0"/>
              <w:contextualSpacing/>
              <w:rPr>
                <w:rFonts w:cs="font289"/>
              </w:rPr>
            </w:pPr>
            <w:r w:rsidRPr="00FE106F">
              <w:rPr>
                <w:rFonts w:ascii="Times New Roman" w:eastAsia="font289" w:hAnsi="Times New Roman" w:cs="Times New Roman"/>
                <w:b/>
                <w:i/>
                <w:sz w:val="24"/>
                <w:szCs w:val="24"/>
              </w:rPr>
              <w:t>ПК 2.1-ПК 2.3</w:t>
            </w:r>
          </w:p>
          <w:p w:rsidR="00FE106F" w:rsidRPr="00FE106F" w:rsidRDefault="00FE106F" w:rsidP="00FE106F">
            <w:pPr>
              <w:spacing w:before="120" w:after="0"/>
              <w:contextualSpacing/>
              <w:rPr>
                <w:rFonts w:cs="font289"/>
              </w:rPr>
            </w:pPr>
            <w:r w:rsidRPr="00FE106F">
              <w:rPr>
                <w:rFonts w:ascii="Times New Roman" w:eastAsia="font289" w:hAnsi="Times New Roman" w:cs="Times New Roman"/>
                <w:b/>
                <w:i/>
                <w:sz w:val="24"/>
                <w:szCs w:val="24"/>
              </w:rPr>
              <w:t>ПК 3.1-ПК 3.4</w:t>
            </w:r>
          </w:p>
          <w:p w:rsidR="00FE106F" w:rsidRPr="00FE106F" w:rsidRDefault="00FE106F" w:rsidP="00FE106F">
            <w:pPr>
              <w:spacing w:before="120" w:after="0"/>
              <w:contextualSpacing/>
              <w:rPr>
                <w:rFonts w:cs="font289"/>
              </w:rPr>
            </w:pPr>
            <w:r w:rsidRPr="00FE106F">
              <w:rPr>
                <w:rFonts w:ascii="Times New Roman" w:eastAsia="font289" w:hAnsi="Times New Roman" w:cs="Times New Roman"/>
                <w:b/>
                <w:i/>
                <w:sz w:val="24"/>
                <w:szCs w:val="24"/>
              </w:rPr>
              <w:t>ПК 4.1, ПК 4.2</w:t>
            </w:r>
          </w:p>
          <w:p w:rsidR="00FE106F" w:rsidRPr="000D7677" w:rsidRDefault="00FE106F" w:rsidP="00FE106F">
            <w:pPr>
              <w:spacing w:before="120" w:after="0"/>
              <w:contextualSpacing/>
              <w:rPr>
                <w:rFonts w:cs="font209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7677" w:rsidRPr="000D7677" w:rsidRDefault="000D7677" w:rsidP="000D7677">
            <w:pPr>
              <w:spacing w:after="0" w:line="360" w:lineRule="auto"/>
              <w:jc w:val="both"/>
              <w:rPr>
                <w:rFonts w:cs="font209"/>
              </w:rPr>
            </w:pP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выполнять графические работы;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строить правильные многоугольники;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строить сопряжения;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анализировать форму предмета по чертежу и с натуры;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анализировать графический состав изображений;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читать и выполнять комплексные чертежи (эскизы) и наглядные изображения несложных предметов;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выбирать оптимальное количество видов на чертеже;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осуществлять некоторые преобразования формы и пространственного положения предметов и их частей;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проводить самоконтроль выполнения графических работ;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приводить примеры использования черчения в жизни, быту, профессиональной деятельности человека.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правильно выбирать главное изображение и оптимальное количество </w:t>
            </w: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изображений;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выполнять необходимые виды, разрезы и сечения на чертежах;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пользоваться государственными стандартами (ЕСКД), справочной литературой, учебником и учебными пособиями.</w:t>
            </w:r>
          </w:p>
          <w:p w:rsidR="000D7677" w:rsidRPr="000D7677" w:rsidRDefault="000D7677" w:rsidP="000D7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jc w:val="both"/>
              <w:rPr>
                <w:rFonts w:cs="font209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7677" w:rsidRPr="000D7677" w:rsidRDefault="000D7677" w:rsidP="000D7677">
            <w:pPr>
              <w:spacing w:after="0" w:line="360" w:lineRule="auto"/>
              <w:jc w:val="both"/>
              <w:rPr>
                <w:rFonts w:cs="font209"/>
              </w:rPr>
            </w:pP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правила оформления чертежей;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приемы работы чертежными инструментами;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приемы построения сопряжений;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основные сведения о чертежном шрифте;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основы прямоугольного проецирования на одну, две и три перпендикулярные плоскости и иметь понятие о способах построения аксонометрических изображений;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основные правила выполнения чертежей;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основные правила построения и обозначения разрезов и сечений на чертежах;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последовательность чтения чертежей деталей и сборочных чертежей;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условные обозначения и изображение резьбы;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способы изображения разъемных и неразъемных соединений (на уровне </w:t>
            </w: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начального знакомства);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особенности выполнения сборочных чертежей;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условности и упрощения, применяемые на чертежах;</w:t>
            </w:r>
          </w:p>
          <w:p w:rsidR="000D7677" w:rsidRPr="000D7677" w:rsidRDefault="000D7677" w:rsidP="000D7677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правила </w:t>
            </w:r>
            <w:proofErr w:type="spellStart"/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деталирования</w:t>
            </w:r>
            <w:proofErr w:type="spellEnd"/>
            <w:r w:rsidRPr="000D76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  <w:p w:rsidR="000D7677" w:rsidRPr="000D7677" w:rsidRDefault="000D7677" w:rsidP="000D7677">
            <w:pPr>
              <w:spacing w:after="0"/>
              <w:jc w:val="both"/>
              <w:rPr>
                <w:rFonts w:cs="font209"/>
                <w:sz w:val="24"/>
                <w:szCs w:val="24"/>
              </w:rPr>
            </w:pPr>
          </w:p>
        </w:tc>
      </w:tr>
      <w:tr w:rsidR="006E2D22" w:rsidRPr="000D7677" w:rsidTr="000D7677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lastRenderedPageBreak/>
              <w:t>ЛР 2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4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5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6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социальной поддержке и волонтерских движениях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8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9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10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11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12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13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Default="006E2D2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14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Default="006E2D2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Демонстрирующий готовность и способность к продолжению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lastRenderedPageBreak/>
              <w:t>ЛР 15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Default="006E2D2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способность самостоятельно реализовать свой потенциал в профессиональной деятельности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16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r w:rsidRPr="006E2D22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proofErr w:type="gramStart"/>
            <w:r w:rsidRPr="006E2D22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6E2D22">
              <w:rPr>
                <w:rFonts w:ascii="Times New Roman" w:hAnsi="Times New Roman"/>
                <w:sz w:val="24"/>
                <w:szCs w:val="24"/>
              </w:rPr>
              <w:t xml:space="preserve"> свои профессиональные знания и навыки</w:t>
            </w:r>
          </w:p>
        </w:tc>
      </w:tr>
      <w:tr w:rsidR="006E2D22" w:rsidRPr="000D7677" w:rsidTr="006E2D22"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2D22" w:rsidRDefault="006E2D22" w:rsidP="000D7677">
            <w:pPr>
              <w:spacing w:before="120" w:after="0"/>
              <w:contextualSpacing/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09" w:hAnsi="Times New Roman" w:cs="Times New Roman"/>
                <w:b/>
                <w:i/>
                <w:sz w:val="24"/>
                <w:szCs w:val="24"/>
              </w:rPr>
              <w:t>ЛР 18</w:t>
            </w:r>
          </w:p>
        </w:tc>
        <w:tc>
          <w:tcPr>
            <w:tcW w:w="8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2D22" w:rsidRPr="000D7677" w:rsidRDefault="006E2D22" w:rsidP="000D7677">
            <w:pPr>
              <w:spacing w:after="0" w:line="360" w:lineRule="auto"/>
              <w:jc w:val="both"/>
              <w:rPr>
                <w:rFonts w:cs="font209"/>
              </w:rPr>
            </w:pPr>
            <w:proofErr w:type="gramStart"/>
            <w:r w:rsidRPr="006E2D22">
              <w:rPr>
                <w:rFonts w:ascii="Times New Roman" w:hAnsi="Times New Roman"/>
                <w:sz w:val="24"/>
                <w:szCs w:val="24"/>
              </w:rPr>
              <w:t>Тактичный</w:t>
            </w:r>
            <w:proofErr w:type="gramEnd"/>
            <w:r w:rsidRPr="006E2D22">
              <w:rPr>
                <w:rFonts w:ascii="Times New Roman" w:hAnsi="Times New Roman"/>
                <w:sz w:val="24"/>
                <w:szCs w:val="24"/>
              </w:rPr>
              <w:t>, соблюдающий конфиденциальность и дипломатию при встрече с клиентами</w:t>
            </w:r>
          </w:p>
        </w:tc>
      </w:tr>
    </w:tbl>
    <w:p w:rsidR="000D7677" w:rsidRPr="000D7677" w:rsidRDefault="000D7677" w:rsidP="000D7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F3B" w:rsidRDefault="00BB7F3B">
      <w:pPr>
        <w:suppressAutoHyphens w:val="0"/>
        <w:spacing w:after="160" w:line="259" w:lineRule="auto"/>
      </w:pPr>
      <w:r>
        <w:br w:type="page"/>
      </w:r>
    </w:p>
    <w:p w:rsidR="00BB7F3B" w:rsidRPr="00BB7F3B" w:rsidRDefault="00BB7F3B" w:rsidP="00BB7F3B">
      <w:pPr>
        <w:spacing w:after="0"/>
        <w:jc w:val="center"/>
        <w:rPr>
          <w:rFonts w:cs="font209"/>
        </w:rPr>
      </w:pPr>
      <w:r w:rsidRPr="00BB7F3B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содержание</w:t>
      </w:r>
      <w:r w:rsidRPr="00BB7F3B">
        <w:rPr>
          <w:rFonts w:ascii="Times New Roman" w:hAnsi="Times New Roman" w:cs="Times New Roman"/>
          <w:sz w:val="24"/>
          <w:szCs w:val="24"/>
        </w:rPr>
        <w:t xml:space="preserve"> </w:t>
      </w:r>
      <w:r w:rsidRPr="00BB7F3B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BB7F3B" w:rsidRPr="00BB7F3B" w:rsidRDefault="00BB7F3B" w:rsidP="00BB7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3B" w:rsidRDefault="00BB7F3B" w:rsidP="00BB7F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7F3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E2D22" w:rsidRDefault="006E2D22" w:rsidP="00BB7F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6E2D22" w:rsidRPr="006E2D22" w:rsidTr="006E2D22">
        <w:trPr>
          <w:trHeight w:val="460"/>
        </w:trPr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E2D22" w:rsidRPr="006E2D22" w:rsidTr="006E2D22">
        <w:trPr>
          <w:trHeight w:val="285"/>
        </w:trPr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154</w:t>
            </w:r>
          </w:p>
        </w:tc>
      </w:tr>
      <w:tr w:rsidR="006E2D22" w:rsidRPr="006E2D22" w:rsidTr="006E2D22"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148</w:t>
            </w:r>
          </w:p>
        </w:tc>
      </w:tr>
      <w:tr w:rsidR="006E2D22" w:rsidRPr="006E2D22" w:rsidTr="006E2D22"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E2D22" w:rsidRPr="006E2D22" w:rsidTr="006E2D22"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</w:tr>
      <w:tr w:rsidR="006E2D22" w:rsidRPr="006E2D22" w:rsidTr="006E2D22"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E2D22" w:rsidRPr="006E2D22" w:rsidTr="006E2D22"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</w:tr>
      <w:tr w:rsidR="006E2D22" w:rsidRPr="006E2D22" w:rsidTr="006E2D22"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E2D22" w:rsidRPr="006E2D22" w:rsidTr="006E2D22"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E2D22" w:rsidRPr="006E2D22" w:rsidTr="006E2D22"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E2D22" w:rsidRPr="006E2D22" w:rsidTr="006E2D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E2D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 форме экзамена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6E2D22" w:rsidRPr="006E2D22" w:rsidRDefault="006E2D22" w:rsidP="006E2D22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E2D22" w:rsidRPr="00BB7F3B" w:rsidRDefault="006E2D22" w:rsidP="00BB7F3B">
      <w:pPr>
        <w:spacing w:after="0"/>
        <w:ind w:firstLine="709"/>
        <w:rPr>
          <w:rFonts w:cs="font209"/>
        </w:rPr>
      </w:pPr>
    </w:p>
    <w:p w:rsidR="00BB7F3B" w:rsidRPr="00BB7F3B" w:rsidRDefault="00BB7F3B" w:rsidP="00BB7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3B" w:rsidRPr="00BB7F3B" w:rsidRDefault="00BB7F3B" w:rsidP="006E2D22">
      <w:pPr>
        <w:spacing w:after="0"/>
        <w:ind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877" w:rsidRDefault="00491877" w:rsidP="006E2D22">
      <w:pPr>
        <w:suppressAutoHyphens w:val="0"/>
        <w:spacing w:after="160" w:line="259" w:lineRule="auto"/>
        <w:ind w:left="709" w:right="85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5021" w:rsidRPr="00491877" w:rsidRDefault="00175021" w:rsidP="00175021">
      <w:pPr>
        <w:jc w:val="center"/>
        <w:rPr>
          <w:rFonts w:ascii="Times New Roman" w:hAnsi="Times New Roman" w:cs="Times New Roman"/>
        </w:rPr>
      </w:pPr>
      <w:r w:rsidRPr="00491877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Черчение</w:t>
      </w:r>
    </w:p>
    <w:tbl>
      <w:tblPr>
        <w:tblW w:w="14861" w:type="dxa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7090"/>
        <w:gridCol w:w="1751"/>
        <w:gridCol w:w="2068"/>
      </w:tblGrid>
      <w:tr w:rsidR="00175021" w:rsidRPr="00491877" w:rsidTr="006E51DA">
        <w:trPr>
          <w:trHeight w:val="1179"/>
        </w:trPr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75021" w:rsidRPr="00491877" w:rsidTr="006E51DA">
        <w:trPr>
          <w:cantSplit/>
          <w:trHeight w:val="317"/>
        </w:trPr>
        <w:tc>
          <w:tcPr>
            <w:tcW w:w="110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</w:t>
            </w: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Техника выполнения чертежей и правила их выполнения.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17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1.1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. Введение. Чертежные инструменты, материалы и принадлежности. Организация рабочего места.</w:t>
            </w:r>
          </w:p>
          <w:p w:rsidR="00175021" w:rsidRPr="00491877" w:rsidRDefault="00175021" w:rsidP="006E51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834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Графический язык и его роль в передаче информации о предметном мире. Чертеж как основной графический документ. Из истории развития чертежа. Современные технологии выполнения чертежей.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br/>
              <w:t>Инструменты, принадлежности и материалы для выполнения чертежей.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225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87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41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323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415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Тема 1.2.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ЕСКД. Форматы. Линии чертежа. Шрифты.</w:t>
            </w: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289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Понятие о стандартах. Линии чертежа. Чертежный шрифт.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261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261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BD0A0D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437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Графическая работа №1 «Линии чертежа»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104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423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350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1.3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. Нанесение размеров. Масштаб.</w:t>
            </w: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35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нанесения размеров. Масштабы.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409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409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BD0A0D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blPrEx>
          <w:tblCellMar>
            <w:left w:w="113" w:type="dxa"/>
            <w:right w:w="108" w:type="dxa"/>
          </w:tblCellMar>
        </w:tblPrEx>
        <w:trPr>
          <w:cantSplit/>
          <w:trHeight w:val="21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2 Чертеж «плоской детали».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1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17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17"/>
        </w:trPr>
        <w:tc>
          <w:tcPr>
            <w:tcW w:w="1104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Чертежи в системе прямоугольных проекций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20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2.1.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 xml:space="preserve"> Проецирование на одну, 2 и 3 плоскости проекций. </w:t>
            </w:r>
            <w:r w:rsidRPr="0049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Расположение видов на чертеже.</w:t>
            </w: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42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Центральное и параллельное проецирование. Прямоугольное (ортогональное) проецирование. Выполнение изображений предметов на одной, двух и трех взаимно перпендикулярных плоскостях проекций. Правила расположения видов. Местные виды.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42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74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BD0A0D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557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 «Расположение видов на чертеже. Моделирование по чертежу»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335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52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52"/>
        </w:trPr>
        <w:tc>
          <w:tcPr>
            <w:tcW w:w="1104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Аксонометрические проекции.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19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Тема 3.1.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Получение аксонометрических проекций. Построение аксонометрических проекций.</w:t>
            </w:r>
          </w:p>
          <w:p w:rsidR="00175021" w:rsidRPr="00491877" w:rsidRDefault="00175021" w:rsidP="006E51D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9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Аксонометрические проекции. Прямоугольная изометрическая проекция.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375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5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BD0A0D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5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D51978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19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Построение аксонометрических проекций.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37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50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43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3.2.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Аксонометрические проекции предметов, имеющих круглые поверхности.</w:t>
            </w:r>
          </w:p>
          <w:p w:rsidR="00175021" w:rsidRPr="00491877" w:rsidRDefault="00175021" w:rsidP="006E51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34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Способы построения прямоугольной изометрической проекции окружностей.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375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4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BD0A0D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4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D51978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19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Построение аксонометрических проекций предметов, имеющих круглые поверхности.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5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93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93"/>
        </w:trPr>
        <w:tc>
          <w:tcPr>
            <w:tcW w:w="1104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4. </w:t>
            </w: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выполнение чертежей.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93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4.1.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Анализ геометрической формы предмета. Чертежи и аксонометрические проекции геометрических тел, группы геометрических тел.</w:t>
            </w:r>
          </w:p>
          <w:p w:rsidR="00175021" w:rsidRPr="00491877" w:rsidRDefault="00175021" w:rsidP="006E51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29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Общее понятие о форме и формообразовании предметов. Способы чтения и выполнения чертежей на основе анализа формы.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42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BD0A0D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42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46CE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6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Построение аксонометрических проекций геометрических тел, группы геометрических тел.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526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526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20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Тема 4.2. Проекции вершин, ребер и граней предмета.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42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Нахождение на чертеже вершин, ребер, граней и поверхностей тел, составляющих форму предмета.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BD0A0D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 «Чертежи и аксонометрические проекции предметов»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4.3.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Порядок изображения предметов на чертежах.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необходимого и достаточного числа видов на чертеже. Выбор главного изображения и масштаба изображения.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BD0A0D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5 «Построение третьего вида по двум данным».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3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19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4.4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. Геометрические построения, необходимые при выполнении чертежей.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419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Чертежи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с использованием геометрических построений (деление отрезков, углов, окружностей на равные части, сопряжения).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419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6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6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46CE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6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чертежей предметов с использованием геометрических построений (деление отрезков, углов, окружностей на равные части, сопряжения).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375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561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4.5.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Порядок чтения чертежей деталей.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Порядок чтения чертежей.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 «Чтение чертежей. Решение занимательных задач».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7 «Выполнение чертежа предмета в трех видах с преобразованием его формы»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1104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Эскизы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5.1.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Выполнение эскизов деталей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Назначение эскизов. Порядок выполнения эскизов.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FA168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эскизов деталей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 «Эскиз и технический рисунок детали»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1104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Сечения и разрезы.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6.1.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Общие сведения о сечениях и разрезах. Сечения.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Назначение сечений. Правила выполнения сечений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243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FA168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Практическая работа № 9 «Эскиз детали с выполнением сечений»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6.2.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Назначение и выполнение разрезов.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разрезов. Правила выполнения разрезов. Местный разрез. 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FA168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разрезов.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FA168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Практическая работа № 10 «Чертеж детали с применением разреза».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trHeight w:val="403"/>
        </w:trPr>
        <w:tc>
          <w:tcPr>
            <w:tcW w:w="11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Раздел 7.</w:t>
            </w: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Сборочные чертежи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7.1. </w:t>
            </w: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Соединения деталей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font289"/>
                <w:bCs/>
                <w:color w:val="000000"/>
                <w:sz w:val="20"/>
                <w:szCs w:val="20"/>
                <w:lang w:eastAsia="ru-RU"/>
              </w:rPr>
              <w:t>1, 2</w:t>
            </w: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sz w:val="20"/>
                <w:szCs w:val="20"/>
              </w:rPr>
              <w:t>Виды соединений деталей. Стандартные детали. Взаимозаменяемость. Чтение сборочного чертежа.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751" w:type="dxa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FA168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Чертежи болтовых соединений. Чертежи шпилечных соединений.</w:t>
            </w:r>
          </w:p>
        </w:tc>
        <w:tc>
          <w:tcPr>
            <w:tcW w:w="1751" w:type="dxa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FA168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Чертежи шпоночных соединений.</w:t>
            </w:r>
          </w:p>
        </w:tc>
        <w:tc>
          <w:tcPr>
            <w:tcW w:w="1751" w:type="dxa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FA168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Порядок чтения сборочных чертежей.</w:t>
            </w:r>
          </w:p>
        </w:tc>
        <w:tc>
          <w:tcPr>
            <w:tcW w:w="1751" w:type="dxa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751" w:type="dxa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3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</w:t>
            </w:r>
            <w:proofErr w:type="gramStart"/>
            <w:r w:rsidRPr="0049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75021" w:rsidRPr="0049187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021" w:rsidRPr="00491877" w:rsidTr="006E51DA">
        <w:trPr>
          <w:cantSplit/>
          <w:trHeight w:val="440"/>
        </w:trPr>
        <w:tc>
          <w:tcPr>
            <w:tcW w:w="1104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148</w:t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5021" w:rsidRPr="00491877" w:rsidRDefault="00175021" w:rsidP="006E51D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5021" w:rsidRDefault="00175021" w:rsidP="002D74B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21" w:rsidRDefault="00175021" w:rsidP="002D74B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21" w:rsidRDefault="00175021" w:rsidP="002D74B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21" w:rsidRDefault="00175021" w:rsidP="0017502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21" w:rsidRDefault="00175021" w:rsidP="002D74B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4BD" w:rsidRPr="002D74BD" w:rsidRDefault="002D74BD" w:rsidP="002D74BD">
      <w:pPr>
        <w:spacing w:line="276" w:lineRule="auto"/>
        <w:jc w:val="center"/>
        <w:rPr>
          <w:rFonts w:cs="font289"/>
        </w:rPr>
      </w:pPr>
      <w:r w:rsidRPr="002D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D74BD">
        <w:rPr>
          <w:rFonts w:ascii="Times New Roman" w:hAnsi="Times New Roman" w:cs="Times New Roman"/>
          <w:b/>
          <w:sz w:val="24"/>
          <w:szCs w:val="24"/>
        </w:rPr>
        <w:t>УСЛОВИЯ РЕАЛИЗАЦИИ ПРОГРАММЫ УЧЕБНОЙ ДИСЦИПЛИНЫ</w:t>
      </w:r>
    </w:p>
    <w:p w:rsidR="002D74BD" w:rsidRPr="002D74BD" w:rsidRDefault="002D74BD" w:rsidP="002D74BD">
      <w:pPr>
        <w:spacing w:line="276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cs="font289"/>
        </w:rPr>
      </w:pPr>
      <w:r w:rsidRPr="002D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дисциплины требует наличие учебного кабинета «Инженерная графика». 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 и рабочих мест кабинетов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Доска учебная. 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Рабочие места по количеству обучающихся.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Рабочее место для преподавателя.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Наглядные пособия (детали, сборочные узлы плакаты, модели и др.).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Комплекты учебно-методической и нормативной документации.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компьютер;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принтер;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-графопостроитель (плоттер);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-проектор с экраном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программное обеспечение «Компас», «</w:t>
      </w:r>
      <w:r w:rsidRPr="002D7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AutoCAD</w:t>
      </w:r>
      <w:r w:rsidRPr="002D74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74BD" w:rsidRPr="002D74BD" w:rsidRDefault="002D74BD" w:rsidP="002D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BD" w:rsidRPr="002D74BD" w:rsidRDefault="002D74BD" w:rsidP="002D74BD">
      <w:pPr>
        <w:spacing w:line="276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D74BD" w:rsidRPr="002D74BD" w:rsidRDefault="002D74BD" w:rsidP="002D74BD">
      <w:pPr>
        <w:spacing w:line="276" w:lineRule="auto"/>
        <w:ind w:firstLine="709"/>
        <w:rPr>
          <w:rFonts w:cs="font289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2D74BD" w:rsidRPr="002D74BD" w:rsidRDefault="002D74BD" w:rsidP="002D74BD">
      <w:pPr>
        <w:spacing w:line="276" w:lineRule="auto"/>
        <w:rPr>
          <w:rFonts w:cs="font289"/>
        </w:rPr>
      </w:pPr>
      <w:r w:rsidRPr="002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 (печатные издания):</w:t>
      </w:r>
    </w:p>
    <w:p w:rsidR="002D74BD" w:rsidRPr="002D74BD" w:rsidRDefault="002D74BD" w:rsidP="002D74BD">
      <w:pPr>
        <w:numPr>
          <w:ilvl w:val="0"/>
          <w:numId w:val="2"/>
        </w:numPr>
        <w:tabs>
          <w:tab w:val="left" w:pos="707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2D74BD">
        <w:rPr>
          <w:rFonts w:ascii="Times New Roman" w:hAnsi="Times New Roman" w:cs="Times New Roman"/>
          <w:sz w:val="24"/>
          <w:szCs w:val="24"/>
        </w:rPr>
        <w:t xml:space="preserve">Ботвинников А. Д., Виноградов В. Н.,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И. С. Черчение: 9 класс: Учеб. для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. учреждений. – М.: Дрофа,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>, АСТ, 2018. (Серия «Планета знаний, 9 класс).</w:t>
      </w:r>
    </w:p>
    <w:p w:rsidR="002D74BD" w:rsidRPr="002D74BD" w:rsidRDefault="002D74BD" w:rsidP="002D74BD">
      <w:pPr>
        <w:numPr>
          <w:ilvl w:val="0"/>
          <w:numId w:val="2"/>
        </w:numPr>
        <w:tabs>
          <w:tab w:val="left" w:pos="707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В. И. Рабочая тетрадь: к учебнику А. Д.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и др. «Черчение» А. Д.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, В. Н. Виноградова, И. С.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/ В. И.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. – М.: Дрофа,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, АСТ, 2017. (Серия «Планета знаний, 9 класс).  </w:t>
      </w:r>
    </w:p>
    <w:p w:rsidR="002D74BD" w:rsidRPr="002D74BD" w:rsidRDefault="002D74BD" w:rsidP="002D74BD">
      <w:pPr>
        <w:numPr>
          <w:ilvl w:val="0"/>
          <w:numId w:val="2"/>
        </w:numPr>
        <w:tabs>
          <w:tab w:val="left" w:pos="707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 xml:space="preserve">3. Ерохина Г. Г. Поурочные разработки по черчению: 9 класс. Универсальное издание. – М.: ВАКО, 2017.  Черчение: Методическое пособие к учебнику А. Д.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, В. Н. Виноградова, И. С.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«Черчение. 9 класс»: 9 класс / В. Н. Виноградов, В. И.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. – Москва: АСТ: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, 2016.  </w:t>
      </w:r>
    </w:p>
    <w:p w:rsidR="002D74BD" w:rsidRPr="002D74BD" w:rsidRDefault="002D74BD" w:rsidP="002D74BD">
      <w:pPr>
        <w:numPr>
          <w:ilvl w:val="0"/>
          <w:numId w:val="2"/>
        </w:numPr>
        <w:tabs>
          <w:tab w:val="left" w:pos="707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В. И. Рабочая тетрадь. Дополнительные упражнения к учебнику А. Д.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, В. Н. Виноградова, И. С.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«Черчение. 7 – 8 классы» / В. И.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. – М.: ООО «Издательство «Оникс»: ООО «Издательство «Мир и Образование», 2017.  </w:t>
      </w:r>
    </w:p>
    <w:p w:rsidR="002D74BD" w:rsidRPr="002D74BD" w:rsidRDefault="002D74BD" w:rsidP="002D74BD">
      <w:pPr>
        <w:numPr>
          <w:ilvl w:val="3"/>
          <w:numId w:val="2"/>
        </w:numPr>
        <w:tabs>
          <w:tab w:val="left" w:pos="142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D74BD" w:rsidRPr="002D74BD" w:rsidRDefault="002D74BD" w:rsidP="002D74B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D74BD" w:rsidRPr="002D74BD" w:rsidRDefault="002D74BD" w:rsidP="002D74BD">
      <w:pPr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Электронные издания:</w:t>
      </w:r>
    </w:p>
    <w:p w:rsidR="002D74BD" w:rsidRPr="002D74BD" w:rsidRDefault="002D74BD" w:rsidP="00175021">
      <w:pPr>
        <w:widowControl w:val="0"/>
        <w:numPr>
          <w:ilvl w:val="1"/>
          <w:numId w:val="1"/>
        </w:numPr>
        <w:tabs>
          <w:tab w:val="left" w:pos="0"/>
          <w:tab w:val="left" w:pos="1080"/>
        </w:tabs>
        <w:spacing w:after="0"/>
        <w:ind w:right="-2" w:hanging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Электронный учебник по черчению [Электронный ресурс]. – Режим доступа: </w:t>
      </w:r>
      <w:hyperlink r:id="rId10" w:history="1">
        <w:r w:rsidRPr="002D7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D7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7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tepka</w:t>
        </w:r>
        <w:proofErr w:type="spellEnd"/>
        <w:r w:rsidRPr="002D7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7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D74BD" w:rsidRPr="002D74BD" w:rsidRDefault="002D74BD" w:rsidP="002D74BD">
      <w:pPr>
        <w:tabs>
          <w:tab w:val="left" w:pos="720"/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4BD" w:rsidRPr="002D74BD" w:rsidRDefault="002D74BD" w:rsidP="002D74BD">
      <w:pPr>
        <w:widowControl w:val="0"/>
        <w:spacing w:after="0"/>
        <w:ind w:left="360"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BD" w:rsidRPr="002D74BD" w:rsidRDefault="002D74BD" w:rsidP="002D74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 (печатные издания):</w:t>
      </w:r>
    </w:p>
    <w:p w:rsidR="002D74BD" w:rsidRPr="002D74BD" w:rsidRDefault="002D74BD" w:rsidP="002D74BD">
      <w:pPr>
        <w:numPr>
          <w:ilvl w:val="3"/>
          <w:numId w:val="1"/>
        </w:numPr>
        <w:ind w:left="180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 xml:space="preserve">Черчение : Методическое пособие к учебнику А.Д.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, В.Н. Виноградова, И.С.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</w:t>
      </w:r>
      <w:r w:rsidRPr="002D74BD">
        <w:rPr>
          <w:rFonts w:ascii="Times New Roman" w:hAnsi="Times New Roman" w:cs="Times New Roman"/>
          <w:sz w:val="24"/>
          <w:szCs w:val="24"/>
        </w:rPr>
        <w:softHyphen/>
        <w:t>польского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«Черчение. 9 класс» : 9 класс / В.Н. Вино</w:t>
      </w:r>
      <w:r w:rsidRPr="002D74BD">
        <w:rPr>
          <w:rFonts w:ascii="Times New Roman" w:hAnsi="Times New Roman" w:cs="Times New Roman"/>
          <w:sz w:val="24"/>
          <w:szCs w:val="24"/>
        </w:rPr>
        <w:softHyphen/>
        <w:t xml:space="preserve">градов, В.И.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. — Москва: АСТ: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Аст</w:t>
      </w:r>
      <w:r w:rsidRPr="002D74BD">
        <w:rPr>
          <w:rFonts w:ascii="Times New Roman" w:hAnsi="Times New Roman" w:cs="Times New Roman"/>
          <w:sz w:val="24"/>
          <w:szCs w:val="24"/>
        </w:rPr>
        <w:softHyphen/>
        <w:t>рель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>, 2015.</w:t>
      </w:r>
    </w:p>
    <w:p w:rsidR="002D74BD" w:rsidRPr="002D74BD" w:rsidRDefault="002D74BD" w:rsidP="002D74BD">
      <w:pPr>
        <w:numPr>
          <w:ilvl w:val="3"/>
          <w:numId w:val="1"/>
        </w:numPr>
        <w:ind w:left="180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 xml:space="preserve">Черчение: Учебник для учащихся средних общеобразовательных учреждений / Н.Г. Преображенская, Т.В.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, И.А. Беляева, В.Б.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, И.Ю. Преображенская; под ред. проф. Н.Г. Преображенской. - М.: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 - Граф, 2019.</w:t>
      </w:r>
    </w:p>
    <w:p w:rsidR="002D74BD" w:rsidRPr="002D74BD" w:rsidRDefault="002D74BD" w:rsidP="002D74BD">
      <w:pPr>
        <w:numPr>
          <w:ilvl w:val="3"/>
          <w:numId w:val="1"/>
        </w:numPr>
        <w:ind w:left="180"/>
        <w:rPr>
          <w:rFonts w:ascii="Times New Roman" w:hAnsi="Times New Roman" w:cs="Times New Roman"/>
          <w:sz w:val="24"/>
          <w:szCs w:val="24"/>
        </w:rPr>
      </w:pPr>
      <w:r w:rsidRPr="002D74BD">
        <w:rPr>
          <w:rFonts w:ascii="Times New Roman" w:hAnsi="Times New Roman" w:cs="Times New Roman"/>
          <w:sz w:val="24"/>
          <w:szCs w:val="24"/>
        </w:rPr>
        <w:t xml:space="preserve">Павлова А. А. Основы черчения. Учеб. для уч-ся 9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>. учреждений. – Издательский центр «</w:t>
      </w:r>
      <w:proofErr w:type="spellStart"/>
      <w:r w:rsidRPr="002D74B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2D74BD">
        <w:rPr>
          <w:rFonts w:ascii="Times New Roman" w:hAnsi="Times New Roman" w:cs="Times New Roman"/>
          <w:sz w:val="24"/>
          <w:szCs w:val="24"/>
        </w:rPr>
        <w:t>», 2016.  Занимательное черчение на уроках и внеклассных занятиях / авт.-сост. С. В. Титов. – Волгоград: Учитель, 2016.</w:t>
      </w:r>
    </w:p>
    <w:p w:rsidR="002D74BD" w:rsidRPr="002D74BD" w:rsidRDefault="002D74BD" w:rsidP="002D74BD">
      <w:pPr>
        <w:rPr>
          <w:rFonts w:ascii="Times New Roman" w:hAnsi="Times New Roman" w:cs="Times New Roman"/>
          <w:sz w:val="24"/>
          <w:szCs w:val="24"/>
        </w:rPr>
      </w:pPr>
    </w:p>
    <w:p w:rsidR="002D74BD" w:rsidRDefault="002D74BD">
      <w:pPr>
        <w:suppressAutoHyphens w:val="0"/>
        <w:spacing w:after="160" w:line="259" w:lineRule="auto"/>
        <w:rPr>
          <w:rFonts w:ascii="Times New Roman" w:hAnsi="Times New Roman" w:cs="font289"/>
        </w:rPr>
      </w:pPr>
      <w:r>
        <w:rPr>
          <w:rFonts w:ascii="Times New Roman" w:hAnsi="Times New Roman" w:cs="font289"/>
        </w:rPr>
        <w:br w:type="page"/>
      </w:r>
    </w:p>
    <w:p w:rsidR="002D74BD" w:rsidRPr="002D74BD" w:rsidRDefault="002D74BD" w:rsidP="002D74BD">
      <w:pPr>
        <w:spacing w:line="276" w:lineRule="auto"/>
        <w:ind w:left="1418" w:hanging="1276"/>
        <w:contextualSpacing/>
        <w:rPr>
          <w:rFonts w:cs="font289"/>
        </w:rPr>
      </w:pPr>
      <w:r w:rsidRPr="002D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2D74BD" w:rsidRPr="002D74BD" w:rsidRDefault="002D74BD" w:rsidP="002D74BD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6"/>
        <w:gridCol w:w="4365"/>
        <w:gridCol w:w="2054"/>
      </w:tblGrid>
      <w:tr w:rsidR="002D74BD" w:rsidRPr="002D74BD" w:rsidTr="006E2D22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2D74BD" w:rsidRPr="002D74BD" w:rsidTr="006E2D22">
        <w:tc>
          <w:tcPr>
            <w:tcW w:w="9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знаний:</w:t>
            </w:r>
          </w:p>
        </w:tc>
      </w:tr>
      <w:tr w:rsidR="002D74BD" w:rsidRPr="002D74BD" w:rsidTr="006E2D22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правила оформления чертежей;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приемы работы чертежными инструментами;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приемы построения сопряжений;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основные сведения о чертежном шрифте;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основы прямоугольного проецирования на одну, две и три перпендикулярные плоскости и иметь понятие о способах построения аксонометрических изображений;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основные правила выполнения чертежей;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основные правила построения и обозначения разрезов и сечений на чертежах;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последовательность чтения чертежей деталей и сборочных чертежей;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условные обозначения и изображение резьбы;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способы изображения разъемных и неразъемных соединений (на уровне </w:t>
            </w: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начального знакомства);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особенности выполнения сборочных чертежей;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условности и упрощения, применяемые на чертежах;</w:t>
            </w:r>
          </w:p>
          <w:p w:rsidR="002D74BD" w:rsidRPr="002D74BD" w:rsidRDefault="002D74BD" w:rsidP="002D74BD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cs="font289"/>
              </w:rPr>
            </w:pPr>
            <w:r w:rsidRPr="002D74BD">
              <w:rPr>
                <w:rFonts w:cs="font289"/>
                <w:color w:val="000000"/>
              </w:rPr>
              <w:t>-</w:t>
            </w:r>
            <w:r w:rsidRPr="002D74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2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деталирования</w:t>
            </w:r>
            <w:proofErr w:type="spellEnd"/>
            <w:r w:rsidRPr="002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Оценка «5» ставится, если 90 – 100 % тестовых заданий выполнено верно.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Оценка «4» ставится, если верно выполнено 70 -80 % заданий.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Оценка «3» ставится, если 50-60 % заданий выполнено верно.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Если верно выполнено менее 50 % заданий, то ставится оценка «2».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верно выполнил и правильно оформил практическую работу.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«четыре» ставится, если обучающийся допускает незначительные неточности при выполнении и оформлении практической работы. 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Оценка «три» ставится, если обучающийся допускает неточности и ошибки при выполнении и оформлении практической работы. 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отвечает на поставленные вопросы.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«два» ставится, если обучающийся не выполняет практическую работу, либо выполняет работу с грубыми ошибками. 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line="276" w:lineRule="auto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2D74BD" w:rsidRPr="002D74BD" w:rsidRDefault="002D74BD" w:rsidP="002D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в форме: защиты отчёта 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практическому занятию.</w:t>
            </w:r>
          </w:p>
        </w:tc>
      </w:tr>
      <w:tr w:rsidR="002D74BD" w:rsidRPr="002D74BD" w:rsidTr="006E2D22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«пять» ставится, если обучающийся умеет выделять главное, проявляет аккуратность, самостоятельность, творчество.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обучающийся умеет конспектировать и выделять главное, но допускает незначительные неточности.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«три» ставится, если обучающийся не умеет выделять главное, в конспекте отсутствует последовательность.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имеет конспекта лекций.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«четыре» ставится, если обучающийся своевременно выполняет практическую работу, но допускает </w:t>
            </w: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незначительные неточности.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Проверка конспекта лекций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в  форме: защиты отчёта 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практическому занятию.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4BD" w:rsidRPr="002D74BD" w:rsidTr="006E2D22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в форме: защиты 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практической работе.</w:t>
            </w:r>
          </w:p>
        </w:tc>
      </w:tr>
      <w:tr w:rsidR="002D74BD" w:rsidRPr="002D74BD" w:rsidTr="006E2D22">
        <w:tc>
          <w:tcPr>
            <w:tcW w:w="9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умений:</w:t>
            </w:r>
          </w:p>
        </w:tc>
      </w:tr>
      <w:tr w:rsidR="002D74BD" w:rsidRPr="002D74BD" w:rsidTr="006E2D22">
        <w:trPr>
          <w:trHeight w:val="4854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- выполнять графические работы;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строить правильные многоугольники;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строить сопряжения;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анализировать форму предмета по чертежу и с натуры;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анализировать графический состав изображений;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читать и выполнять комплексные чертежи (эскизы) и наглядные изображения несложных предметов;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выбирать оптимальное количество видов на чертеже;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осуществлять некоторые преобразования формы и пространственного положения предметов и их частей;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проводить самоконтроль выполнения графических работ;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приводить примеры использования черчения в жизни, быту, профессиональной деятельности человека.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правильно выбирать главное изображение и оптимальное количество изображений;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- выполнять необходимые виды, разрезы и сечения на чертежах;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выполнять чертежи основных (резьбовых) соединений деталей;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читать и </w:t>
            </w:r>
            <w:proofErr w:type="spellStart"/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деталировать</w:t>
            </w:r>
            <w:proofErr w:type="spellEnd"/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чертежи несложных сборочных единиц;</w:t>
            </w:r>
          </w:p>
          <w:p w:rsidR="002D74BD" w:rsidRPr="002D74BD" w:rsidRDefault="002D74BD" w:rsidP="002D74BD">
            <w:pPr>
              <w:shd w:val="clear" w:color="auto" w:fill="FFFFFF"/>
              <w:suppressAutoHyphens w:val="0"/>
              <w:spacing w:after="0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 пользоваться государственными стандартами (ЕСКД), справочной литературой, учебником и учебными пособиями.</w:t>
            </w:r>
          </w:p>
          <w:p w:rsidR="002D74BD" w:rsidRPr="002D74BD" w:rsidRDefault="002D74BD" w:rsidP="002D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cs="font289"/>
              </w:rPr>
            </w:pP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4BD" w:rsidRPr="002D74BD" w:rsidTr="006E2D22">
        <w:tc>
          <w:tcPr>
            <w:tcW w:w="29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верно отвечает на все поставленные вопросы.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допускает незначительные неточности при ответах на вопросы.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ответах на вопросы 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отвечает на поставленные вопросы.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«четыре» ставится, если обучающийся своевременно выполняет практическую работу, но допускает </w:t>
            </w: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незначительные неточности.</w:t>
            </w:r>
          </w:p>
          <w:p w:rsidR="002D74BD" w:rsidRPr="002D74BD" w:rsidRDefault="002D74BD" w:rsidP="002D74BD">
            <w:pPr>
              <w:shd w:val="clear" w:color="auto" w:fill="FFFFFF"/>
              <w:spacing w:after="0"/>
              <w:jc w:val="both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4BD" w:rsidRPr="002D74BD" w:rsidRDefault="002D74BD" w:rsidP="002D74BD">
            <w:pPr>
              <w:spacing w:after="0" w:line="276" w:lineRule="auto"/>
              <w:rPr>
                <w:rFonts w:cs="font289"/>
              </w:rPr>
            </w:pPr>
            <w:r w:rsidRPr="002D7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   работы </w:t>
            </w:r>
          </w:p>
        </w:tc>
      </w:tr>
    </w:tbl>
    <w:p w:rsidR="00491877" w:rsidRPr="00491877" w:rsidRDefault="00491877" w:rsidP="00491877">
      <w:pPr>
        <w:rPr>
          <w:rFonts w:ascii="Times New Roman" w:hAnsi="Times New Roman" w:cs="font289"/>
        </w:rPr>
        <w:sectPr w:rsidR="00491877" w:rsidRPr="00491877" w:rsidSect="00175021">
          <w:pgSz w:w="16838" w:h="11906" w:orient="landscape"/>
          <w:pgMar w:top="851" w:right="567" w:bottom="851" w:left="765" w:header="720" w:footer="709" w:gutter="0"/>
          <w:cols w:space="720"/>
          <w:docGrid w:linePitch="360" w:charSpace="-2458"/>
        </w:sectPr>
      </w:pPr>
    </w:p>
    <w:p w:rsidR="00116175" w:rsidRDefault="00116175" w:rsidP="00175021"/>
    <w:sectPr w:rsidR="00116175" w:rsidSect="00491877">
      <w:footerReference w:type="even" r:id="rId11"/>
      <w:footerReference w:type="defaul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06" w:rsidRDefault="00227C06">
      <w:pPr>
        <w:spacing w:after="0"/>
      </w:pPr>
      <w:r>
        <w:separator/>
      </w:r>
    </w:p>
  </w:endnote>
  <w:endnote w:type="continuationSeparator" w:id="0">
    <w:p w:rsidR="00227C06" w:rsidRDefault="00227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9">
    <w:altName w:val="Times New Roman"/>
    <w:charset w:val="CC"/>
    <w:family w:val="auto"/>
    <w:pitch w:val="variable"/>
  </w:font>
  <w:font w:name="font289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22" w:rsidRDefault="006E2D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22" w:rsidRDefault="006E2D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22" w:rsidRDefault="006E2D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06" w:rsidRDefault="00227C06">
      <w:pPr>
        <w:spacing w:after="0"/>
      </w:pPr>
      <w:r>
        <w:separator/>
      </w:r>
    </w:p>
  </w:footnote>
  <w:footnote w:type="continuationSeparator" w:id="0">
    <w:p w:rsidR="00227C06" w:rsidRDefault="00227C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rFonts w:ascii="Times New Roman" w:eastAsia="Times New Roman" w:hAnsi="Times New Roman" w:cs="Times New Roman"/>
        <w:sz w:val="24"/>
        <w:szCs w:val="24"/>
        <w:lang w:val="en-US" w:eastAsia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1A530ED2"/>
    <w:multiLevelType w:val="hybridMultilevel"/>
    <w:tmpl w:val="1EAC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5"/>
    <w:rsid w:val="000D7677"/>
    <w:rsid w:val="00116175"/>
    <w:rsid w:val="00175021"/>
    <w:rsid w:val="001D31FE"/>
    <w:rsid w:val="001D6D08"/>
    <w:rsid w:val="00227C06"/>
    <w:rsid w:val="00231044"/>
    <w:rsid w:val="002D74BD"/>
    <w:rsid w:val="00414BFC"/>
    <w:rsid w:val="00491877"/>
    <w:rsid w:val="004946CE"/>
    <w:rsid w:val="004C159B"/>
    <w:rsid w:val="00543C70"/>
    <w:rsid w:val="0058147D"/>
    <w:rsid w:val="006E2D22"/>
    <w:rsid w:val="008A74EB"/>
    <w:rsid w:val="00AD30EF"/>
    <w:rsid w:val="00B10B49"/>
    <w:rsid w:val="00BB22FF"/>
    <w:rsid w:val="00BB7F3B"/>
    <w:rsid w:val="00BD0A0D"/>
    <w:rsid w:val="00C41F7D"/>
    <w:rsid w:val="00D308BA"/>
    <w:rsid w:val="00D51978"/>
    <w:rsid w:val="00F6781E"/>
    <w:rsid w:val="00F97CA5"/>
    <w:rsid w:val="00FA1687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2"/>
    <w:pPr>
      <w:suppressAutoHyphens/>
      <w:spacing w:after="200" w:line="240" w:lineRule="auto"/>
    </w:pPr>
    <w:rPr>
      <w:rFonts w:ascii="Calibri" w:eastAsia="Calibri" w:hAnsi="Calibri" w:cs="font2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BFC"/>
    <w:rPr>
      <w:b/>
      <w:bCs/>
    </w:rPr>
  </w:style>
  <w:style w:type="paragraph" w:styleId="a4">
    <w:name w:val="Body Text"/>
    <w:basedOn w:val="a"/>
    <w:link w:val="a5"/>
    <w:rsid w:val="00414BFC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rsid w:val="00414BFC"/>
    <w:rPr>
      <w:rFonts w:ascii="Calibri" w:eastAsia="Calibri" w:hAnsi="Calibri" w:cs="font287"/>
      <w:kern w:val="1"/>
      <w:lang w:eastAsia="zh-CN"/>
    </w:rPr>
  </w:style>
  <w:style w:type="paragraph" w:customStyle="1" w:styleId="1">
    <w:name w:val="Без интервала1"/>
    <w:rsid w:val="00414BFC"/>
    <w:pPr>
      <w:suppressAutoHyphens/>
      <w:spacing w:after="0" w:line="240" w:lineRule="auto"/>
    </w:pPr>
    <w:rPr>
      <w:rFonts w:ascii="Calibri" w:eastAsia="Calibri" w:hAnsi="Calibri" w:cs="font287"/>
      <w:kern w:val="1"/>
      <w:lang w:eastAsia="zh-CN"/>
    </w:rPr>
  </w:style>
  <w:style w:type="paragraph" w:styleId="a6">
    <w:name w:val="footer"/>
    <w:basedOn w:val="a"/>
    <w:link w:val="a7"/>
    <w:uiPriority w:val="99"/>
    <w:unhideWhenUsed/>
    <w:rsid w:val="00414B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14BFC"/>
    <w:rPr>
      <w:rFonts w:ascii="Calibri" w:eastAsia="Calibri" w:hAnsi="Calibri" w:cs="font287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43C7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C70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E2D22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6E2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0">
    <w:name w:val="Table Grid 1"/>
    <w:basedOn w:val="a1"/>
    <w:rsid w:val="006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uiPriority w:val="99"/>
    <w:unhideWhenUsed/>
    <w:rsid w:val="0017502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75021"/>
    <w:rPr>
      <w:rFonts w:ascii="Calibri" w:eastAsia="Calibri" w:hAnsi="Calibri" w:cs="font287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2"/>
    <w:pPr>
      <w:suppressAutoHyphens/>
      <w:spacing w:after="200" w:line="240" w:lineRule="auto"/>
    </w:pPr>
    <w:rPr>
      <w:rFonts w:ascii="Calibri" w:eastAsia="Calibri" w:hAnsi="Calibri" w:cs="font2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BFC"/>
    <w:rPr>
      <w:b/>
      <w:bCs/>
    </w:rPr>
  </w:style>
  <w:style w:type="paragraph" w:styleId="a4">
    <w:name w:val="Body Text"/>
    <w:basedOn w:val="a"/>
    <w:link w:val="a5"/>
    <w:rsid w:val="00414BFC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rsid w:val="00414BFC"/>
    <w:rPr>
      <w:rFonts w:ascii="Calibri" w:eastAsia="Calibri" w:hAnsi="Calibri" w:cs="font287"/>
      <w:kern w:val="1"/>
      <w:lang w:eastAsia="zh-CN"/>
    </w:rPr>
  </w:style>
  <w:style w:type="paragraph" w:customStyle="1" w:styleId="1">
    <w:name w:val="Без интервала1"/>
    <w:rsid w:val="00414BFC"/>
    <w:pPr>
      <w:suppressAutoHyphens/>
      <w:spacing w:after="0" w:line="240" w:lineRule="auto"/>
    </w:pPr>
    <w:rPr>
      <w:rFonts w:ascii="Calibri" w:eastAsia="Calibri" w:hAnsi="Calibri" w:cs="font287"/>
      <w:kern w:val="1"/>
      <w:lang w:eastAsia="zh-CN"/>
    </w:rPr>
  </w:style>
  <w:style w:type="paragraph" w:styleId="a6">
    <w:name w:val="footer"/>
    <w:basedOn w:val="a"/>
    <w:link w:val="a7"/>
    <w:uiPriority w:val="99"/>
    <w:unhideWhenUsed/>
    <w:rsid w:val="00414B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14BFC"/>
    <w:rPr>
      <w:rFonts w:ascii="Calibri" w:eastAsia="Calibri" w:hAnsi="Calibri" w:cs="font287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43C7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C70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E2D22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6E2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0">
    <w:name w:val="Table Grid 1"/>
    <w:basedOn w:val="a1"/>
    <w:rsid w:val="006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uiPriority w:val="99"/>
    <w:unhideWhenUsed/>
    <w:rsid w:val="0017502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75021"/>
    <w:rPr>
      <w:rFonts w:ascii="Calibri" w:eastAsia="Calibri" w:hAnsi="Calibri" w:cs="font287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p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0BEA-287D-4F73-B902-FF2F33D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Муратова Рузана</cp:lastModifiedBy>
  <cp:revision>15</cp:revision>
  <dcterms:created xsi:type="dcterms:W3CDTF">2021-10-06T11:22:00Z</dcterms:created>
  <dcterms:modified xsi:type="dcterms:W3CDTF">2022-04-15T11:28:00Z</dcterms:modified>
</cp:coreProperties>
</file>