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57B" w:rsidRDefault="00B2495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1316990" cy="1122045"/>
            <wp:effectExtent l="0" t="0" r="0" b="0"/>
            <wp:wrapSquare wrapText="bothSides" distL="114300" distR="11430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316990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>
      <w:pPr>
        <w:jc w:val="center"/>
      </w:pPr>
    </w:p>
    <w:p w:rsidR="00BB257B" w:rsidRDefault="00B2495B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ГЕНЕРАЛЬНАЯ ПРОКУРАТУРА РОССИЙСКОЙ ФЕДЕРАЦИИ</w:t>
      </w:r>
    </w:p>
    <w:p w:rsidR="00BB257B" w:rsidRDefault="00BB257B">
      <w:pPr>
        <w:jc w:val="center"/>
        <w:rPr>
          <w:rFonts w:ascii="Arial" w:hAnsi="Arial"/>
          <w:sz w:val="32"/>
        </w:rPr>
      </w:pPr>
    </w:p>
    <w:p w:rsidR="00BB257B" w:rsidRDefault="00B2495B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ПРОКУРАТУРА АСТРАХАНСКОЙ ОБЛАСТИ</w:t>
      </w:r>
    </w:p>
    <w:p w:rsidR="00BB257B" w:rsidRDefault="00BB257B">
      <w:pPr>
        <w:jc w:val="center"/>
      </w:pPr>
    </w:p>
    <w:p w:rsidR="00BB257B" w:rsidRDefault="00B2495B">
      <w:pPr>
        <w:jc w:val="center"/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margin">
              <wp:posOffset>-27305</wp:posOffset>
            </wp:positionH>
            <wp:positionV relativeFrom="margin">
              <wp:posOffset>2404110</wp:posOffset>
            </wp:positionV>
            <wp:extent cx="6646544" cy="4512945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646544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57B" w:rsidRDefault="00BB257B">
      <w:pPr>
        <w:jc w:val="center"/>
      </w:pPr>
    </w:p>
    <w:p w:rsidR="00BB257B" w:rsidRDefault="00BB257B">
      <w:pPr>
        <w:jc w:val="center"/>
      </w:pPr>
    </w:p>
    <w:p w:rsidR="00BB257B" w:rsidRDefault="00BB257B">
      <w:pPr>
        <w:jc w:val="center"/>
      </w:pPr>
    </w:p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B257B"/>
    <w:p w:rsidR="00BB257B" w:rsidRDefault="00B2495B">
      <w:pPr>
        <w:tabs>
          <w:tab w:val="left" w:pos="9680"/>
        </w:tabs>
        <w:rPr>
          <w:sz w:val="32"/>
        </w:rPr>
      </w:pPr>
      <w:r>
        <w:rPr>
          <w:sz w:val="32"/>
        </w:rPr>
        <w:tab/>
      </w:r>
    </w:p>
    <w:p w:rsidR="00BB257B" w:rsidRDefault="00B2495B">
      <w:pPr>
        <w:tabs>
          <w:tab w:val="left" w:pos="9680"/>
        </w:tabs>
        <w:jc w:val="center"/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  <w:u w:val="single"/>
        </w:rPr>
        <w:t>ОТВЕТСТВЕННОСТЬ</w:t>
      </w:r>
    </w:p>
    <w:p w:rsidR="00BB257B" w:rsidRDefault="00B2495B">
      <w:pPr>
        <w:tabs>
          <w:tab w:val="left" w:pos="9680"/>
        </w:tabs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работодателей за несоблюдение обязанности по направлению уведомлений о трудоустройстве бывших государственных и муниципальных служащих по последнему месту их службы</w:t>
      </w:r>
    </w:p>
    <w:p w:rsidR="00BB257B" w:rsidRDefault="00BB257B">
      <w:pPr>
        <w:tabs>
          <w:tab w:val="left" w:pos="9680"/>
        </w:tabs>
        <w:jc w:val="center"/>
        <w:rPr>
          <w:rFonts w:ascii="Arial" w:hAnsi="Arial"/>
          <w:sz w:val="32"/>
        </w:rPr>
      </w:pPr>
    </w:p>
    <w:p w:rsidR="00BB257B" w:rsidRDefault="00B2495B">
      <w:pPr>
        <w:tabs>
          <w:tab w:val="left" w:pos="9680"/>
        </w:tabs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Памятка</w:t>
      </w:r>
    </w:p>
    <w:p w:rsidR="00BB257B" w:rsidRDefault="00BB257B">
      <w:pPr>
        <w:tabs>
          <w:tab w:val="left" w:pos="9680"/>
        </w:tabs>
        <w:jc w:val="center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center"/>
        <w:rPr>
          <w:rFonts w:ascii="Arial" w:hAnsi="Arial"/>
        </w:rPr>
      </w:pPr>
    </w:p>
    <w:p w:rsidR="00BB257B" w:rsidRDefault="00B2495B">
      <w:pPr>
        <w:tabs>
          <w:tab w:val="left" w:pos="9680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lastRenderedPageBreak/>
        <w:t xml:space="preserve">      ФЕДЕРАЛЬНЫЙ ЗАКО</w:t>
      </w:r>
      <w:r>
        <w:rPr>
          <w:rFonts w:ascii="Arial" w:hAnsi="Arial"/>
          <w:spacing w:val="-20"/>
          <w:sz w:val="32"/>
        </w:rPr>
        <w:t>Н от 25.12.2008 № 273-ФЗ «</w:t>
      </w:r>
      <w:r>
        <w:rPr>
          <w:rFonts w:ascii="Arial" w:hAnsi="Arial"/>
          <w:sz w:val="32"/>
        </w:rPr>
        <w:t>О ПРОТИВОДЕЙСТВИИ КОРРУПЦИИ» – устанавливает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2495B">
      <w:pPr>
        <w:tabs>
          <w:tab w:val="left" w:pos="9680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   Данным законом введены ограничения, направленные на соблюдение специальных правил трудоустройства государственных (муниципальных) служащих определенных категорий, а также лиц, ранее замещавших указанные должности, за несоблюдение которых устанавливается административная ответственность.</w:t>
      </w: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36294C">
      <w:pPr>
        <w:tabs>
          <w:tab w:val="left" w:pos="968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      </w:t>
      </w:r>
      <w:r w:rsidR="00B2495B">
        <w:rPr>
          <w:rFonts w:ascii="Arial" w:hAnsi="Arial"/>
        </w:rPr>
        <w:t>Указанные ограничения, налагаемые на гражданина, замещавшего должность государственной или муниципальной службы</w:t>
      </w:r>
      <w:r w:rsidR="00FB4B1E">
        <w:rPr>
          <w:rFonts w:ascii="Arial" w:hAnsi="Arial"/>
        </w:rPr>
        <w:t>, при заключении им трудового или гражданско-правового договора установ</w:t>
      </w:r>
      <w:r w:rsidR="00F23685">
        <w:rPr>
          <w:rFonts w:ascii="Arial" w:hAnsi="Arial"/>
        </w:rPr>
        <w:t>лены в целях устранения коллизий</w:t>
      </w:r>
      <w:r w:rsidR="00FB4B1E">
        <w:rPr>
          <w:rFonts w:ascii="Arial" w:hAnsi="Arial"/>
        </w:rPr>
        <w:t xml:space="preserve"> публичных и частных интересов.</w:t>
      </w: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7159A9">
      <w:pPr>
        <w:tabs>
          <w:tab w:val="left" w:pos="9680"/>
        </w:tabs>
        <w:jc w:val="both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1231265</wp:posOffset>
            </wp:positionH>
            <wp:positionV relativeFrom="paragraph">
              <wp:posOffset>205105</wp:posOffset>
            </wp:positionV>
            <wp:extent cx="4399915" cy="3235960"/>
            <wp:effectExtent l="19050" t="0" r="635" b="0"/>
            <wp:wrapSquare wrapText="bothSides"/>
            <wp:docPr id="3" name="Рисунок 2" descr="D:\09.01.2026\IMG_4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9.01.2026\IMG_446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915" cy="323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9054F8" w:rsidRPr="009054F8" w:rsidRDefault="009054F8" w:rsidP="009054F8">
      <w:pPr>
        <w:pStyle w:val="aff0"/>
        <w:spacing w:before="0" w:beforeAutospacing="0" w:after="0" w:afterAutospacing="0" w:line="240" w:lineRule="atLeast"/>
        <w:ind w:firstLine="451"/>
        <w:jc w:val="both"/>
        <w:rPr>
          <w:rFonts w:ascii="Arial" w:hAnsi="Arial"/>
          <w:sz w:val="32"/>
        </w:rPr>
      </w:pPr>
      <w:r w:rsidRPr="00915730">
        <w:rPr>
          <w:rFonts w:ascii="Arial" w:hAnsi="Arial"/>
          <w:sz w:val="32"/>
          <w:u w:val="single"/>
        </w:rPr>
        <w:t>ОБЯЗАННОСТЬ РАБОТОДАТЕЛЯ</w:t>
      </w:r>
      <w:r>
        <w:rPr>
          <w:rFonts w:ascii="Arial" w:hAnsi="Arial"/>
          <w:sz w:val="32"/>
        </w:rPr>
        <w:t>: в силу ч. 4 ст. 12 Федерального закон от 25.12.2008 № 273-ФЗ «О противодействии коррупции» р</w:t>
      </w:r>
      <w:r w:rsidRPr="009054F8">
        <w:rPr>
          <w:rFonts w:ascii="Arial" w:hAnsi="Arial"/>
          <w:sz w:val="32"/>
        </w:rPr>
        <w:t>аботодатель при заключении трудового или гражданско-правового договора на выполнение рабо</w:t>
      </w:r>
      <w:r>
        <w:rPr>
          <w:rFonts w:ascii="Arial" w:hAnsi="Arial"/>
          <w:sz w:val="32"/>
        </w:rPr>
        <w:t xml:space="preserve">т (оказание услуг), </w:t>
      </w:r>
      <w:r w:rsidRPr="009054F8">
        <w:rPr>
          <w:rFonts w:ascii="Arial" w:hAnsi="Arial"/>
          <w:sz w:val="32"/>
        </w:rPr>
        <w:t>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</w:t>
      </w:r>
      <w:r>
        <w:rPr>
          <w:rFonts w:ascii="Arial" w:hAnsi="Arial"/>
          <w:sz w:val="32"/>
        </w:rPr>
        <w:t>.</w:t>
      </w: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7159A9">
      <w:pPr>
        <w:tabs>
          <w:tab w:val="left" w:pos="9680"/>
        </w:tabs>
        <w:jc w:val="both"/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-2540</wp:posOffset>
            </wp:positionV>
            <wp:extent cx="5546725" cy="3538220"/>
            <wp:effectExtent l="19050" t="0" r="0" b="0"/>
            <wp:wrapSquare wrapText="bothSides"/>
            <wp:docPr id="5" name="Рисунок 3" descr="D:\09.01.2026\IMG_4457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9.01.2026\IMG_4457 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53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6353C9">
      <w:pPr>
        <w:tabs>
          <w:tab w:val="left" w:pos="9680"/>
        </w:tabs>
        <w:jc w:val="both"/>
        <w:rPr>
          <w:rFonts w:ascii="Arial" w:hAnsi="Arial"/>
          <w:sz w:val="36"/>
        </w:rPr>
      </w:pPr>
      <w:r>
        <w:rPr>
          <w:rFonts w:ascii="Arial" w:hAnsi="Arial"/>
          <w:sz w:val="36"/>
        </w:rPr>
        <w:t>Аналоги</w:t>
      </w:r>
      <w:r w:rsidR="00915730">
        <w:rPr>
          <w:rFonts w:ascii="Arial" w:hAnsi="Arial"/>
          <w:sz w:val="36"/>
        </w:rPr>
        <w:t>чные требования предусмотрены частью</w:t>
      </w:r>
      <w:r>
        <w:rPr>
          <w:rFonts w:ascii="Arial" w:hAnsi="Arial"/>
          <w:sz w:val="36"/>
        </w:rPr>
        <w:t xml:space="preserve"> 3 ст</w:t>
      </w:r>
      <w:r w:rsidR="00915730">
        <w:rPr>
          <w:rFonts w:ascii="Arial" w:hAnsi="Arial"/>
          <w:sz w:val="36"/>
        </w:rPr>
        <w:t>атьи</w:t>
      </w:r>
      <w:r>
        <w:rPr>
          <w:rFonts w:ascii="Arial" w:hAnsi="Arial"/>
          <w:sz w:val="36"/>
        </w:rPr>
        <w:t xml:space="preserve"> 64.1 Трудового кодекса Российской Федерации.</w:t>
      </w: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6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AB0E95">
      <w:pPr>
        <w:tabs>
          <w:tab w:val="left" w:pos="9680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    </w:t>
      </w:r>
      <w:r w:rsidRPr="00AB0E95">
        <w:rPr>
          <w:rFonts w:ascii="Arial" w:hAnsi="Arial"/>
          <w:sz w:val="32"/>
          <w:u w:val="single"/>
        </w:rPr>
        <w:t>ПОСТАНОВЛЕНИЕ ПРАВИТЕЛЬСТВА РОССИЙСКОЙ ФЕДЕРАЦИИ от 21.01.2015 № 29.</w:t>
      </w:r>
      <w:r>
        <w:rPr>
          <w:rFonts w:ascii="Arial" w:hAnsi="Arial"/>
          <w:sz w:val="32"/>
        </w:rPr>
        <w:t xml:space="preserve"> Этим нормативным правовым актом утверждены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</w:t>
      </w:r>
      <w:r w:rsidR="00B2495B">
        <w:rPr>
          <w:rFonts w:ascii="Arial" w:hAnsi="Arial"/>
          <w:sz w:val="32"/>
        </w:rPr>
        <w:t>.</w:t>
      </w:r>
    </w:p>
    <w:p w:rsidR="00BB257B" w:rsidRDefault="00B2495B">
      <w:pPr>
        <w:tabs>
          <w:tab w:val="left" w:pos="9680"/>
        </w:tabs>
        <w:jc w:val="both"/>
        <w:rPr>
          <w:rFonts w:ascii="Arial" w:hAnsi="Arial"/>
          <w:sz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2112010</wp:posOffset>
            </wp:positionH>
            <wp:positionV relativeFrom="paragraph">
              <wp:posOffset>118110</wp:posOffset>
            </wp:positionV>
            <wp:extent cx="2471420" cy="2085340"/>
            <wp:effectExtent l="0" t="0" r="0" b="0"/>
            <wp:wrapNone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247142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9680"/>
        </w:tabs>
        <w:jc w:val="both"/>
        <w:rPr>
          <w:rFonts w:ascii="Arial" w:hAnsi="Arial"/>
          <w:sz w:val="32"/>
        </w:rPr>
      </w:pPr>
    </w:p>
    <w:p w:rsidR="00BB257B" w:rsidRDefault="00B2495B" w:rsidP="006E4479">
      <w:pPr>
        <w:pStyle w:val="aff0"/>
        <w:spacing w:before="0" w:beforeAutospacing="0" w:after="0" w:afterAutospacing="0" w:line="240" w:lineRule="atLeast"/>
        <w:ind w:firstLine="451"/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В</w:t>
      </w:r>
      <w:r w:rsidR="006E4479">
        <w:rPr>
          <w:rFonts w:ascii="Arial" w:hAnsi="Arial"/>
          <w:sz w:val="32"/>
        </w:rPr>
        <w:t xml:space="preserve"> соответствии с пунктами 3-6 данных Правил сообщение о заключении с бывшим государственным или муниципальным служащим трудового договора в письменной форме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</w:t>
      </w:r>
      <w:r w:rsidR="006E4479" w:rsidRPr="006E4479">
        <w:rPr>
          <w:rFonts w:ascii="Arial" w:hAnsi="Arial"/>
          <w:sz w:val="32"/>
        </w:rPr>
        <w:t>работодателя заверяется печатью организации или печатью кадровой службы (при наличии печатей)</w:t>
      </w:r>
      <w:r>
        <w:rPr>
          <w:rFonts w:ascii="Arial" w:hAnsi="Arial"/>
          <w:sz w:val="32"/>
        </w:rPr>
        <w:t>.</w:t>
      </w:r>
    </w:p>
    <w:p w:rsidR="00BB257B" w:rsidRDefault="00B2495B" w:rsidP="006A735A">
      <w:pPr>
        <w:tabs>
          <w:tab w:val="left" w:pos="9680"/>
        </w:tabs>
        <w:jc w:val="both"/>
        <w:rPr>
          <w:rFonts w:ascii="Arial" w:hAnsi="Arial"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276225</wp:posOffset>
            </wp:positionV>
            <wp:extent cx="2330450" cy="2199640"/>
            <wp:effectExtent l="0" t="0" r="0" b="0"/>
            <wp:wrapNone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233045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57B" w:rsidRDefault="00BB257B">
      <w:pPr>
        <w:rPr>
          <w:rFonts w:ascii="Arial" w:hAnsi="Arial"/>
          <w:sz w:val="32"/>
        </w:rPr>
      </w:pPr>
    </w:p>
    <w:p w:rsidR="00BB257B" w:rsidRDefault="00BB257B">
      <w:pPr>
        <w:rPr>
          <w:rFonts w:ascii="Arial" w:hAnsi="Arial"/>
          <w:sz w:val="32"/>
        </w:rPr>
      </w:pPr>
    </w:p>
    <w:p w:rsidR="00BB257B" w:rsidRDefault="00B2495B">
      <w:pPr>
        <w:tabs>
          <w:tab w:val="left" w:pos="8846"/>
        </w:tabs>
        <w:rPr>
          <w:rFonts w:ascii="Arial" w:hAnsi="Arial"/>
          <w:sz w:val="32"/>
        </w:rPr>
      </w:pPr>
      <w:r>
        <w:rPr>
          <w:rFonts w:ascii="Arial" w:hAnsi="Arial"/>
          <w:sz w:val="32"/>
        </w:rPr>
        <w:tab/>
      </w:r>
    </w:p>
    <w:p w:rsidR="00BB257B" w:rsidRDefault="00BB257B">
      <w:pPr>
        <w:tabs>
          <w:tab w:val="left" w:pos="8846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846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846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846"/>
        </w:tabs>
        <w:rPr>
          <w:rFonts w:ascii="Arial" w:hAnsi="Arial"/>
          <w:sz w:val="32"/>
        </w:rPr>
      </w:pPr>
    </w:p>
    <w:p w:rsidR="00BB257B" w:rsidRDefault="00B84866" w:rsidP="00B84866">
      <w:pPr>
        <w:tabs>
          <w:tab w:val="left" w:pos="8846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  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B84866" w:rsidRDefault="00B84866" w:rsidP="00B84866">
      <w:pPr>
        <w:tabs>
          <w:tab w:val="left" w:pos="8846"/>
        </w:tabs>
        <w:jc w:val="both"/>
        <w:rPr>
          <w:rFonts w:ascii="Arial" w:hAnsi="Arial"/>
          <w:sz w:val="32"/>
        </w:rPr>
      </w:pPr>
    </w:p>
    <w:p w:rsidR="00BB257B" w:rsidRDefault="00B2495B" w:rsidP="00EB44A5">
      <w:pPr>
        <w:tabs>
          <w:tab w:val="left" w:pos="8846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   </w:t>
      </w:r>
      <w:r w:rsidR="00EB44A5">
        <w:rPr>
          <w:rFonts w:ascii="Arial" w:hAnsi="Arial"/>
          <w:sz w:val="32"/>
        </w:rPr>
        <w:t>В соответствии со статьей 19.29 Кодекса Российской Федерации об административных правонарушения (далее – КоАП РФ) административным правонарушением признается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законом «О противодействии коррупции».</w:t>
      </w:r>
    </w:p>
    <w:p w:rsidR="00BB257B" w:rsidRDefault="00BB257B">
      <w:pPr>
        <w:tabs>
          <w:tab w:val="left" w:pos="8846"/>
        </w:tabs>
        <w:jc w:val="both"/>
        <w:rPr>
          <w:rFonts w:ascii="Arial" w:hAnsi="Arial"/>
          <w:sz w:val="32"/>
        </w:rPr>
      </w:pPr>
    </w:p>
    <w:p w:rsidR="00BB257B" w:rsidRDefault="0042165B">
      <w:pPr>
        <w:tabs>
          <w:tab w:val="left" w:pos="8846"/>
        </w:tabs>
        <w:jc w:val="both"/>
        <w:rPr>
          <w:rFonts w:ascii="Arial" w:hAnsi="Arial"/>
          <w:sz w:val="32"/>
        </w:rPr>
      </w:pPr>
      <w:r>
        <w:rPr>
          <w:rFonts w:ascii="Arial" w:hAnsi="Arial"/>
          <w:noProof/>
          <w:sz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-2540</wp:posOffset>
            </wp:positionV>
            <wp:extent cx="4831080" cy="3140710"/>
            <wp:effectExtent l="19050" t="0" r="7620" b="0"/>
            <wp:wrapSquare wrapText="bothSides"/>
            <wp:docPr id="7" name="Рисунок 4" descr="D:\09.01.2026\IMG_44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9.01.2026\IMG_4466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57B" w:rsidRDefault="00BB257B">
      <w:pPr>
        <w:rPr>
          <w:rFonts w:ascii="Arial" w:hAnsi="Arial"/>
          <w:sz w:val="32"/>
        </w:rPr>
      </w:pPr>
    </w:p>
    <w:p w:rsidR="00BB257B" w:rsidRDefault="00BB257B">
      <w:pPr>
        <w:rPr>
          <w:rFonts w:ascii="Arial" w:hAnsi="Arial"/>
          <w:sz w:val="32"/>
        </w:rPr>
      </w:pPr>
    </w:p>
    <w:p w:rsidR="00BB257B" w:rsidRDefault="00BB257B">
      <w:pPr>
        <w:rPr>
          <w:rFonts w:ascii="Arial" w:hAnsi="Arial"/>
          <w:sz w:val="32"/>
        </w:rPr>
      </w:pPr>
    </w:p>
    <w:p w:rsidR="00BB257B" w:rsidRDefault="00BB257B">
      <w:pPr>
        <w:rPr>
          <w:rFonts w:ascii="Arial" w:hAnsi="Arial"/>
          <w:sz w:val="32"/>
        </w:rPr>
      </w:pPr>
    </w:p>
    <w:p w:rsidR="00BB257B" w:rsidRDefault="00BB257B">
      <w:pPr>
        <w:rPr>
          <w:rFonts w:ascii="Arial" w:hAnsi="Arial"/>
          <w:sz w:val="32"/>
        </w:rPr>
      </w:pPr>
    </w:p>
    <w:p w:rsidR="00BB257B" w:rsidRDefault="00B2495B">
      <w:pPr>
        <w:tabs>
          <w:tab w:val="left" w:pos="8023"/>
        </w:tabs>
        <w:rPr>
          <w:rFonts w:ascii="Arial" w:hAnsi="Arial"/>
          <w:sz w:val="32"/>
        </w:rPr>
      </w:pPr>
      <w:r>
        <w:rPr>
          <w:rFonts w:ascii="Arial" w:hAnsi="Arial"/>
          <w:sz w:val="32"/>
        </w:rPr>
        <w:tab/>
      </w:r>
    </w:p>
    <w:p w:rsidR="00BB257B" w:rsidRDefault="00BB257B">
      <w:pPr>
        <w:tabs>
          <w:tab w:val="left" w:pos="8023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8023"/>
        </w:tabs>
        <w:jc w:val="both"/>
        <w:rPr>
          <w:rFonts w:ascii="Arial" w:hAnsi="Arial"/>
          <w:sz w:val="32"/>
        </w:rPr>
      </w:pPr>
    </w:p>
    <w:p w:rsidR="00214BCF" w:rsidRDefault="00B2495B">
      <w:pPr>
        <w:tabs>
          <w:tab w:val="left" w:pos="8023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</w:t>
      </w:r>
    </w:p>
    <w:p w:rsidR="00BB257B" w:rsidRDefault="00734AF2">
      <w:pPr>
        <w:tabs>
          <w:tab w:val="left" w:pos="8023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Административная </w:t>
      </w:r>
      <w:r w:rsidR="0046059B">
        <w:rPr>
          <w:rFonts w:ascii="Arial" w:hAnsi="Arial"/>
          <w:sz w:val="32"/>
        </w:rPr>
        <w:t>ответственность</w:t>
      </w:r>
      <w:r>
        <w:rPr>
          <w:rFonts w:ascii="Arial" w:hAnsi="Arial"/>
          <w:sz w:val="32"/>
        </w:rPr>
        <w:t xml:space="preserve"> работодателя по статье 19.29 КоАП РФ наступает за нарушение требований ч. 4 ст. 12 Федерального закона «О </w:t>
      </w:r>
      <w:r w:rsidR="0046059B">
        <w:rPr>
          <w:rFonts w:ascii="Arial" w:hAnsi="Arial"/>
          <w:sz w:val="32"/>
        </w:rPr>
        <w:t>противодействии</w:t>
      </w:r>
      <w:r>
        <w:rPr>
          <w:rFonts w:ascii="Arial" w:hAnsi="Arial"/>
          <w:sz w:val="32"/>
        </w:rPr>
        <w:t xml:space="preserve"> коррупции», в </w:t>
      </w:r>
      <w:r w:rsidR="0046059B">
        <w:rPr>
          <w:rFonts w:ascii="Arial" w:hAnsi="Arial"/>
          <w:sz w:val="32"/>
        </w:rPr>
        <w:t>соответствии</w:t>
      </w:r>
      <w:r>
        <w:rPr>
          <w:rFonts w:ascii="Arial" w:hAnsi="Arial"/>
          <w:sz w:val="32"/>
        </w:rPr>
        <w:t xml:space="preserve"> с которыми работодатель при заключении</w:t>
      </w:r>
      <w:r w:rsidR="0046059B">
        <w:rPr>
          <w:rFonts w:ascii="Arial" w:hAnsi="Arial"/>
          <w:sz w:val="32"/>
        </w:rPr>
        <w:t xml:space="preserve"> трудового или гражданско-право</w:t>
      </w:r>
      <w:r>
        <w:rPr>
          <w:rFonts w:ascii="Arial" w:hAnsi="Arial"/>
          <w:sz w:val="32"/>
        </w:rPr>
        <w:t>в</w:t>
      </w:r>
      <w:r w:rsidR="0046059B">
        <w:rPr>
          <w:rFonts w:ascii="Arial" w:hAnsi="Arial"/>
          <w:sz w:val="32"/>
        </w:rPr>
        <w:t>ого догово</w:t>
      </w:r>
      <w:r>
        <w:rPr>
          <w:rFonts w:ascii="Arial" w:hAnsi="Arial"/>
          <w:sz w:val="32"/>
        </w:rPr>
        <w:t xml:space="preserve">ра на выполнение работ (оказание услуг) в течение месяца стоимостью более ста тысяч рублей с гражданином, замещавшим должности государственной или </w:t>
      </w:r>
      <w:r w:rsidR="0046059B">
        <w:rPr>
          <w:rFonts w:ascii="Arial" w:hAnsi="Arial"/>
          <w:sz w:val="32"/>
        </w:rPr>
        <w:t>муниципальной</w:t>
      </w:r>
      <w:r>
        <w:rPr>
          <w:rFonts w:ascii="Arial" w:hAnsi="Arial"/>
          <w:sz w:val="32"/>
        </w:rPr>
        <w:t xml:space="preserve">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</w:t>
      </w:r>
      <w:r w:rsidR="0046059B">
        <w:rPr>
          <w:rFonts w:ascii="Arial" w:hAnsi="Arial"/>
          <w:sz w:val="32"/>
        </w:rPr>
        <w:t>муниципальной</w:t>
      </w:r>
      <w:r>
        <w:rPr>
          <w:rFonts w:ascii="Arial" w:hAnsi="Arial"/>
          <w:sz w:val="32"/>
        </w:rPr>
        <w:t xml:space="preserve"> службы обязан сообщать о заключении такого договора представител</w:t>
      </w:r>
      <w:r w:rsidR="0046059B">
        <w:rPr>
          <w:rFonts w:ascii="Arial" w:hAnsi="Arial"/>
          <w:sz w:val="32"/>
        </w:rPr>
        <w:t>ю нанимателя (работодателю</w:t>
      </w:r>
      <w:r>
        <w:rPr>
          <w:rFonts w:ascii="Arial" w:hAnsi="Arial"/>
          <w:sz w:val="32"/>
        </w:rPr>
        <w:t>) го</w:t>
      </w:r>
      <w:r w:rsidR="0046059B">
        <w:rPr>
          <w:rFonts w:ascii="Arial" w:hAnsi="Arial"/>
          <w:sz w:val="32"/>
        </w:rPr>
        <w:t>сударственного или муниципального</w:t>
      </w:r>
      <w:r>
        <w:rPr>
          <w:rFonts w:ascii="Arial" w:hAnsi="Arial"/>
          <w:sz w:val="32"/>
        </w:rPr>
        <w:t xml:space="preserve"> служаще</w:t>
      </w:r>
      <w:r w:rsidR="0046059B">
        <w:rPr>
          <w:rFonts w:ascii="Arial" w:hAnsi="Arial"/>
          <w:sz w:val="32"/>
        </w:rPr>
        <w:t>г</w:t>
      </w:r>
      <w:r>
        <w:rPr>
          <w:rFonts w:ascii="Arial" w:hAnsi="Arial"/>
          <w:sz w:val="32"/>
        </w:rPr>
        <w:t>о по последнему месту его работы в порядке</w:t>
      </w:r>
      <w:r w:rsidR="00A60900">
        <w:rPr>
          <w:rFonts w:ascii="Arial" w:hAnsi="Arial"/>
          <w:sz w:val="32"/>
        </w:rPr>
        <w:t xml:space="preserve">, </w:t>
      </w:r>
      <w:r w:rsidR="0046059B">
        <w:rPr>
          <w:rFonts w:ascii="Arial" w:hAnsi="Arial"/>
          <w:sz w:val="32"/>
        </w:rPr>
        <w:t>устанавливаемом</w:t>
      </w:r>
      <w:r>
        <w:rPr>
          <w:rFonts w:ascii="Arial" w:hAnsi="Arial"/>
          <w:sz w:val="32"/>
        </w:rPr>
        <w:t xml:space="preserve"> </w:t>
      </w:r>
      <w:r w:rsidR="0046059B">
        <w:rPr>
          <w:rFonts w:ascii="Arial" w:hAnsi="Arial"/>
          <w:sz w:val="32"/>
        </w:rPr>
        <w:t>нормативными</w:t>
      </w:r>
      <w:r>
        <w:rPr>
          <w:rFonts w:ascii="Arial" w:hAnsi="Arial"/>
          <w:sz w:val="32"/>
        </w:rPr>
        <w:t xml:space="preserve"> правовыми актами Российской Федерации</w:t>
      </w:r>
      <w:r w:rsidR="00B2495B">
        <w:rPr>
          <w:rFonts w:ascii="Arial" w:hAnsi="Arial"/>
          <w:sz w:val="32"/>
        </w:rPr>
        <w:t>.</w:t>
      </w:r>
    </w:p>
    <w:p w:rsidR="00BB257B" w:rsidRDefault="00214BCF">
      <w:pPr>
        <w:tabs>
          <w:tab w:val="left" w:pos="8074"/>
        </w:tabs>
        <w:rPr>
          <w:rFonts w:ascii="Arial" w:hAnsi="Arial"/>
          <w:sz w:val="32"/>
        </w:rPr>
      </w:pPr>
      <w:r>
        <w:rPr>
          <w:rFonts w:ascii="Arial" w:hAnsi="Arial"/>
          <w:noProof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2129790</wp:posOffset>
            </wp:positionH>
            <wp:positionV relativeFrom="page">
              <wp:posOffset>659765</wp:posOffset>
            </wp:positionV>
            <wp:extent cx="2310130" cy="1677670"/>
            <wp:effectExtent l="19050" t="0" r="0" b="0"/>
            <wp:wrapNone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231013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664CE5">
      <w:pPr>
        <w:tabs>
          <w:tab w:val="left" w:pos="8074"/>
        </w:tabs>
        <w:jc w:val="both"/>
        <w:rPr>
          <w:rFonts w:ascii="Arial" w:hAnsi="Arial"/>
          <w:sz w:val="32"/>
        </w:rPr>
      </w:pPr>
      <w:r>
        <w:rPr>
          <w:rFonts w:ascii="Arial" w:hAnsi="Arial"/>
          <w:noProof/>
          <w:sz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178435</wp:posOffset>
            </wp:positionV>
            <wp:extent cx="1920875" cy="1741170"/>
            <wp:effectExtent l="19050" t="0" r="3175" b="0"/>
            <wp:wrapNone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1920875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 w:rsidP="00A60900">
      <w:pPr>
        <w:tabs>
          <w:tab w:val="left" w:pos="8074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</w:t>
      </w:r>
      <w:r w:rsidR="00E812BA">
        <w:rPr>
          <w:rFonts w:ascii="Arial" w:hAnsi="Arial"/>
          <w:sz w:val="32"/>
        </w:rPr>
        <w:t>Ответственность</w:t>
      </w:r>
      <w:r>
        <w:rPr>
          <w:rFonts w:ascii="Arial" w:hAnsi="Arial"/>
          <w:sz w:val="32"/>
        </w:rPr>
        <w:t xml:space="preserve"> по статье 19.29 КоАП РФ наступает также в случае невыполнения иных требований </w:t>
      </w:r>
      <w:r w:rsidR="00E812BA">
        <w:rPr>
          <w:rFonts w:ascii="Arial" w:hAnsi="Arial"/>
          <w:sz w:val="32"/>
        </w:rPr>
        <w:t>Федерального</w:t>
      </w:r>
      <w:r>
        <w:rPr>
          <w:rFonts w:ascii="Arial" w:hAnsi="Arial"/>
          <w:sz w:val="32"/>
        </w:rPr>
        <w:t xml:space="preserve"> закона «О </w:t>
      </w:r>
      <w:r w:rsidR="00E812BA">
        <w:rPr>
          <w:rFonts w:ascii="Arial" w:hAnsi="Arial"/>
          <w:sz w:val="32"/>
        </w:rPr>
        <w:t>противодействии</w:t>
      </w:r>
      <w:r>
        <w:rPr>
          <w:rFonts w:ascii="Arial" w:hAnsi="Arial"/>
          <w:sz w:val="32"/>
        </w:rPr>
        <w:t xml:space="preserve"> коррупции». Так, заключение труд</w:t>
      </w:r>
      <w:r w:rsidR="00A46481">
        <w:rPr>
          <w:rFonts w:ascii="Arial" w:hAnsi="Arial"/>
          <w:sz w:val="32"/>
        </w:rPr>
        <w:t>о</w:t>
      </w:r>
      <w:r>
        <w:rPr>
          <w:rFonts w:ascii="Arial" w:hAnsi="Arial"/>
          <w:sz w:val="32"/>
        </w:rPr>
        <w:t>вого или гражданско</w:t>
      </w:r>
      <w:r w:rsidR="00A46481">
        <w:rPr>
          <w:rFonts w:ascii="Arial" w:hAnsi="Arial"/>
          <w:sz w:val="32"/>
        </w:rPr>
        <w:t>-</w:t>
      </w:r>
      <w:r>
        <w:rPr>
          <w:rFonts w:ascii="Arial" w:hAnsi="Arial"/>
          <w:sz w:val="32"/>
        </w:rPr>
        <w:t>правового дог</w:t>
      </w:r>
      <w:r w:rsidR="00E812BA">
        <w:rPr>
          <w:rFonts w:ascii="Arial" w:hAnsi="Arial"/>
          <w:sz w:val="32"/>
        </w:rPr>
        <w:t>о</w:t>
      </w:r>
      <w:r>
        <w:rPr>
          <w:rFonts w:ascii="Arial" w:hAnsi="Arial"/>
          <w:sz w:val="32"/>
        </w:rPr>
        <w:t xml:space="preserve">вора с бывшим служащим, замещавшим должность, включенную в перечень, установленный нормативными </w:t>
      </w:r>
      <w:r w:rsidR="00A46481">
        <w:rPr>
          <w:rFonts w:ascii="Arial" w:hAnsi="Arial"/>
          <w:sz w:val="32"/>
        </w:rPr>
        <w:t>правовыми</w:t>
      </w:r>
      <w:r>
        <w:rPr>
          <w:rFonts w:ascii="Arial" w:hAnsi="Arial"/>
          <w:sz w:val="32"/>
        </w:rPr>
        <w:t xml:space="preserve"> актами, в обязанности которого входили отдельные функции государственного, муниципального (административного) управления организацией, то есть полномочия по принятию обязательных для исполнения решений по кадровым, организационно-техн</w:t>
      </w:r>
      <w:r w:rsidR="00D15E90">
        <w:rPr>
          <w:rFonts w:ascii="Arial" w:hAnsi="Arial"/>
          <w:sz w:val="32"/>
        </w:rPr>
        <w:t>ическим, финансовым, материально</w:t>
      </w:r>
      <w:r>
        <w:rPr>
          <w:rFonts w:ascii="Arial" w:hAnsi="Arial"/>
          <w:sz w:val="32"/>
        </w:rPr>
        <w:t xml:space="preserve">-техническим или иным вопросам в отношении данной организации, в том числе решений, связанных с выдачей разрешений (лицензий) на осуществление определенного вида деятельности или отдельных </w:t>
      </w:r>
      <w:r w:rsidR="00D15E90">
        <w:rPr>
          <w:rFonts w:ascii="Arial" w:hAnsi="Arial"/>
          <w:sz w:val="32"/>
        </w:rPr>
        <w:t>действий</w:t>
      </w:r>
      <w:r>
        <w:rPr>
          <w:rFonts w:ascii="Arial" w:hAnsi="Arial"/>
          <w:sz w:val="32"/>
        </w:rPr>
        <w:t xml:space="preserve"> данной организацией, либо по подготов</w:t>
      </w:r>
      <w:r w:rsidR="00D15E90">
        <w:rPr>
          <w:rFonts w:ascii="Arial" w:hAnsi="Arial"/>
          <w:sz w:val="32"/>
        </w:rPr>
        <w:t>ке проектов таких решений (</w:t>
      </w:r>
      <w:r>
        <w:rPr>
          <w:rFonts w:ascii="Arial" w:hAnsi="Arial"/>
          <w:sz w:val="32"/>
        </w:rPr>
        <w:t xml:space="preserve">ч. 1 ст. 12 Федерального закона «О </w:t>
      </w:r>
      <w:r w:rsidR="00D15E90">
        <w:rPr>
          <w:rFonts w:ascii="Arial" w:hAnsi="Arial"/>
          <w:sz w:val="32"/>
        </w:rPr>
        <w:t>противодействии</w:t>
      </w:r>
      <w:r>
        <w:rPr>
          <w:rFonts w:ascii="Arial" w:hAnsi="Arial"/>
          <w:sz w:val="32"/>
        </w:rPr>
        <w:t xml:space="preserve"> коррупции»), без согласия комиссии по соблюдению к служебному поведению сл</w:t>
      </w:r>
      <w:r w:rsidR="00DD11DC">
        <w:rPr>
          <w:rFonts w:ascii="Arial" w:hAnsi="Arial"/>
          <w:sz w:val="32"/>
        </w:rPr>
        <w:t>у</w:t>
      </w:r>
      <w:r>
        <w:rPr>
          <w:rFonts w:ascii="Arial" w:hAnsi="Arial"/>
          <w:sz w:val="32"/>
        </w:rPr>
        <w:t xml:space="preserve">жащих и урегулированию конфликта интересов является </w:t>
      </w:r>
      <w:r w:rsidR="007065F6">
        <w:rPr>
          <w:rFonts w:ascii="Arial" w:hAnsi="Arial"/>
          <w:sz w:val="32"/>
        </w:rPr>
        <w:t>нарушением</w:t>
      </w:r>
      <w:r>
        <w:rPr>
          <w:rFonts w:ascii="Arial" w:hAnsi="Arial"/>
          <w:sz w:val="32"/>
        </w:rPr>
        <w:t xml:space="preserve"> требований ч. 1 ст. 12 указанного закона и образует объективную сторону административного правонарушения, предусмотренного ст. 19.29 КоАП РФ.</w:t>
      </w: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664CE5">
      <w:pPr>
        <w:tabs>
          <w:tab w:val="left" w:pos="8074"/>
        </w:tabs>
        <w:jc w:val="both"/>
        <w:rPr>
          <w:rFonts w:ascii="Arial" w:hAnsi="Arial"/>
          <w:sz w:val="32"/>
        </w:rPr>
      </w:pPr>
      <w:r>
        <w:rPr>
          <w:rFonts w:ascii="Arial" w:hAnsi="Arial"/>
          <w:noProof/>
          <w:sz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142240</wp:posOffset>
            </wp:positionV>
            <wp:extent cx="5952490" cy="2154555"/>
            <wp:effectExtent l="19050" t="0" r="0" b="0"/>
            <wp:wrapSquare wrapText="bothSides"/>
            <wp:docPr id="9" name="Рисунок 5" descr="D:\09.01.2026\IMG_44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9.01.2026\IMG_4467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A60900" w:rsidRDefault="00A60900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8074"/>
        </w:tabs>
        <w:jc w:val="both"/>
        <w:rPr>
          <w:rFonts w:ascii="Arial" w:hAnsi="Arial"/>
          <w:sz w:val="32"/>
        </w:rPr>
      </w:pPr>
    </w:p>
    <w:p w:rsidR="00BB257B" w:rsidRDefault="00BB257B">
      <w:pPr>
        <w:tabs>
          <w:tab w:val="left" w:pos="8314"/>
        </w:tabs>
        <w:rPr>
          <w:rFonts w:ascii="Arial" w:hAnsi="Arial"/>
          <w:sz w:val="32"/>
        </w:rPr>
      </w:pPr>
    </w:p>
    <w:p w:rsidR="00BB257B" w:rsidRDefault="00B2495B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   </w:t>
      </w:r>
    </w:p>
    <w:p w:rsidR="00C13B65" w:rsidRDefault="00C13B65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</w:p>
    <w:p w:rsidR="00C13B65" w:rsidRDefault="00C13B65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</w:p>
    <w:p w:rsidR="00C13B65" w:rsidRDefault="00C13B65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</w:p>
    <w:p w:rsidR="00C13B65" w:rsidRDefault="00C13B65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lastRenderedPageBreak/>
        <w:t xml:space="preserve">Согласно </w:t>
      </w:r>
      <w:r w:rsidRPr="007065F6">
        <w:rPr>
          <w:rFonts w:ascii="Arial" w:hAnsi="Arial"/>
          <w:b/>
          <w:sz w:val="32"/>
          <w:u w:val="single"/>
        </w:rPr>
        <w:t>постановлению Пленума Верховного Суда Российской Федерации от 28.11.2017 № 46 «О некоторых вопросах, возникающих при рассмотрении судами дел о привлечении к административной ответственности по статье 19.29 Кодекса Российской Федерации об административных правонарушениях»</w:t>
      </w:r>
      <w:r>
        <w:rPr>
          <w:rFonts w:ascii="Arial" w:hAnsi="Arial"/>
          <w:sz w:val="32"/>
        </w:rPr>
        <w:t xml:space="preserve">, обязанность по направлению сообщения о </w:t>
      </w:r>
      <w:r w:rsidR="007065F6">
        <w:rPr>
          <w:rFonts w:ascii="Arial" w:hAnsi="Arial"/>
          <w:sz w:val="32"/>
        </w:rPr>
        <w:t>заключении</w:t>
      </w:r>
      <w:r>
        <w:rPr>
          <w:rFonts w:ascii="Arial" w:hAnsi="Arial"/>
          <w:sz w:val="32"/>
        </w:rPr>
        <w:t xml:space="preserve"> с бывшим служащим трудового (гражданско-правового) договора представителю нанимателя (работодателю) по последнему месту службы данного лица</w:t>
      </w:r>
      <w:r w:rsidR="00A144CA">
        <w:rPr>
          <w:rFonts w:ascii="Arial" w:hAnsi="Arial"/>
          <w:sz w:val="32"/>
        </w:rPr>
        <w:t xml:space="preserve"> на государственные (муниципальные) органы не распространя</w:t>
      </w:r>
      <w:r w:rsidR="00E01F85">
        <w:rPr>
          <w:rFonts w:ascii="Arial" w:hAnsi="Arial"/>
          <w:sz w:val="32"/>
        </w:rPr>
        <w:t>ю</w:t>
      </w:r>
      <w:r w:rsidR="00A144CA">
        <w:rPr>
          <w:rFonts w:ascii="Arial" w:hAnsi="Arial"/>
          <w:sz w:val="32"/>
        </w:rPr>
        <w:t>тся.</w:t>
      </w:r>
      <w:r w:rsidR="00E01F85">
        <w:rPr>
          <w:rFonts w:ascii="Arial" w:hAnsi="Arial"/>
          <w:sz w:val="32"/>
        </w:rPr>
        <w:t xml:space="preserve"> Организации несут такую обязаннос</w:t>
      </w:r>
      <w:r w:rsidR="000E0E16">
        <w:rPr>
          <w:rFonts w:ascii="Arial" w:hAnsi="Arial"/>
          <w:sz w:val="32"/>
        </w:rPr>
        <w:t>ть независимо от организационно-правовой формы (пунк</w:t>
      </w:r>
      <w:r w:rsidR="00E01F85">
        <w:rPr>
          <w:rFonts w:ascii="Arial" w:hAnsi="Arial"/>
          <w:sz w:val="32"/>
        </w:rPr>
        <w:t>т 5 постановления).</w:t>
      </w:r>
    </w:p>
    <w:p w:rsidR="00E01F85" w:rsidRDefault="00E01F85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</w:p>
    <w:p w:rsidR="00C13B65" w:rsidRDefault="00C13B65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</w:p>
    <w:p w:rsidR="00C13B65" w:rsidRDefault="002D15F4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Исключительными полномочиями по возбуждению данной категории дел об административных </w:t>
      </w:r>
      <w:r w:rsidR="00AA534E">
        <w:rPr>
          <w:rFonts w:ascii="Arial" w:hAnsi="Arial"/>
          <w:sz w:val="32"/>
        </w:rPr>
        <w:t>правонарушениях в соответствии с частью 1 статьи</w:t>
      </w:r>
      <w:r>
        <w:rPr>
          <w:rFonts w:ascii="Arial" w:hAnsi="Arial"/>
          <w:sz w:val="32"/>
        </w:rPr>
        <w:t xml:space="preserve"> 28.4 КоАП РФ обладает прокурор.</w:t>
      </w:r>
    </w:p>
    <w:p w:rsidR="00EE7AED" w:rsidRDefault="00EE7AED" w:rsidP="00C13B65">
      <w:pPr>
        <w:tabs>
          <w:tab w:val="left" w:pos="8314"/>
        </w:tabs>
        <w:jc w:val="both"/>
        <w:rPr>
          <w:rFonts w:ascii="Arial" w:hAnsi="Arial"/>
          <w:sz w:val="32"/>
        </w:rPr>
      </w:pPr>
    </w:p>
    <w:p w:rsidR="00BB257B" w:rsidRPr="00A8569F" w:rsidRDefault="00A431F1" w:rsidP="00A8569F">
      <w:pPr>
        <w:tabs>
          <w:tab w:val="left" w:pos="8314"/>
        </w:tabs>
        <w:jc w:val="both"/>
        <w:rPr>
          <w:rFonts w:ascii="Arial" w:hAnsi="Arial"/>
          <w:color w:val="auto"/>
          <w:sz w:val="32"/>
        </w:rPr>
      </w:pPr>
      <w:r w:rsidRPr="00024B56">
        <w:rPr>
          <w:rFonts w:ascii="Arial" w:hAnsi="Arial"/>
          <w:color w:val="auto"/>
          <w:sz w:val="32"/>
        </w:rPr>
        <w:t xml:space="preserve">За невыполнение требований статьи 12 Федерального закона «О противодействии коррупции» наступает административная ответственность, предусмотренная статьей 19.29 КоАП РФ, в виде наложения административного штрафа </w:t>
      </w:r>
      <w:r w:rsidRPr="00024B56">
        <w:rPr>
          <w:rFonts w:ascii="Arial" w:hAnsi="Arial"/>
          <w:color w:val="auto"/>
          <w:sz w:val="32"/>
          <w:u w:val="single"/>
        </w:rPr>
        <w:t>на граждан</w:t>
      </w:r>
      <w:r w:rsidRPr="00024B56">
        <w:rPr>
          <w:rFonts w:ascii="Arial" w:hAnsi="Arial"/>
          <w:color w:val="auto"/>
          <w:sz w:val="32"/>
        </w:rPr>
        <w:t xml:space="preserve"> в размере от </w:t>
      </w:r>
      <w:r w:rsidRPr="00024B56">
        <w:rPr>
          <w:rFonts w:ascii="Arial" w:hAnsi="Arial"/>
          <w:b/>
          <w:color w:val="auto"/>
          <w:sz w:val="32"/>
        </w:rPr>
        <w:t>двух</w:t>
      </w:r>
      <w:r w:rsidRPr="00024B56">
        <w:rPr>
          <w:rFonts w:ascii="Arial" w:hAnsi="Arial"/>
          <w:color w:val="auto"/>
          <w:sz w:val="32"/>
        </w:rPr>
        <w:t xml:space="preserve"> до </w:t>
      </w:r>
      <w:r w:rsidRPr="00024B56">
        <w:rPr>
          <w:rFonts w:ascii="Arial" w:hAnsi="Arial"/>
          <w:b/>
          <w:color w:val="auto"/>
          <w:sz w:val="32"/>
        </w:rPr>
        <w:t>четырех тысяч</w:t>
      </w:r>
      <w:r w:rsidRPr="00024B56">
        <w:rPr>
          <w:rFonts w:ascii="Arial" w:hAnsi="Arial"/>
          <w:color w:val="auto"/>
          <w:sz w:val="32"/>
        </w:rPr>
        <w:t xml:space="preserve"> рублей; </w:t>
      </w:r>
      <w:r w:rsidRPr="00024B56">
        <w:rPr>
          <w:rFonts w:ascii="Arial" w:hAnsi="Arial"/>
          <w:color w:val="auto"/>
          <w:sz w:val="32"/>
          <w:u w:val="single"/>
        </w:rPr>
        <w:t>на должностных лиц</w:t>
      </w:r>
      <w:r w:rsidRPr="00024B56">
        <w:rPr>
          <w:rFonts w:ascii="Arial" w:hAnsi="Arial"/>
          <w:color w:val="auto"/>
          <w:sz w:val="32"/>
        </w:rPr>
        <w:t xml:space="preserve"> – от </w:t>
      </w:r>
      <w:r w:rsidRPr="00024B56">
        <w:rPr>
          <w:rFonts w:ascii="Arial" w:hAnsi="Arial"/>
          <w:b/>
          <w:color w:val="auto"/>
          <w:sz w:val="32"/>
        </w:rPr>
        <w:t>двадцати до пятидесяти тысяч</w:t>
      </w:r>
      <w:r w:rsidRPr="00024B56">
        <w:rPr>
          <w:rFonts w:ascii="Arial" w:hAnsi="Arial"/>
          <w:color w:val="auto"/>
          <w:sz w:val="32"/>
        </w:rPr>
        <w:t xml:space="preserve"> рублей; </w:t>
      </w:r>
      <w:r w:rsidRPr="00024B56">
        <w:rPr>
          <w:rFonts w:ascii="Arial" w:hAnsi="Arial"/>
          <w:color w:val="auto"/>
          <w:sz w:val="32"/>
          <w:u w:val="single"/>
        </w:rPr>
        <w:t>на юридических лиц</w:t>
      </w:r>
      <w:r w:rsidRPr="00024B56">
        <w:rPr>
          <w:rFonts w:ascii="Arial" w:hAnsi="Arial"/>
          <w:color w:val="auto"/>
          <w:sz w:val="32"/>
        </w:rPr>
        <w:t xml:space="preserve"> – от </w:t>
      </w:r>
      <w:r w:rsidRPr="00024B56">
        <w:rPr>
          <w:rFonts w:ascii="Arial" w:hAnsi="Arial"/>
          <w:b/>
          <w:color w:val="auto"/>
          <w:sz w:val="32"/>
        </w:rPr>
        <w:t>ста тысяч до пятисот тысяч</w:t>
      </w:r>
      <w:r w:rsidRPr="00024B56">
        <w:rPr>
          <w:rFonts w:ascii="Arial" w:hAnsi="Arial"/>
          <w:color w:val="auto"/>
          <w:sz w:val="32"/>
        </w:rPr>
        <w:t xml:space="preserve"> рублей</w:t>
      </w:r>
      <w:r w:rsidR="00EE7AED" w:rsidRPr="00024B56">
        <w:rPr>
          <w:rFonts w:ascii="Arial" w:hAnsi="Arial"/>
          <w:color w:val="auto"/>
          <w:sz w:val="32"/>
        </w:rPr>
        <w:t>.</w:t>
      </w:r>
    </w:p>
    <w:p w:rsidR="00BB257B" w:rsidRDefault="00664CE5">
      <w:pPr>
        <w:rPr>
          <w:rFonts w:ascii="Arial" w:hAnsi="Arial"/>
          <w:sz w:val="32"/>
        </w:rPr>
      </w:pPr>
      <w:r>
        <w:rPr>
          <w:rFonts w:ascii="Arial" w:hAnsi="Arial"/>
          <w:noProof/>
          <w:sz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1159510</wp:posOffset>
            </wp:positionH>
            <wp:positionV relativeFrom="paragraph">
              <wp:posOffset>83185</wp:posOffset>
            </wp:positionV>
            <wp:extent cx="4344035" cy="2377440"/>
            <wp:effectExtent l="19050" t="0" r="0" b="0"/>
            <wp:wrapSquare wrapText="bothSides"/>
            <wp:docPr id="11" name="Рисунок 6" descr="D:\09.01.2026\IMG_44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9.01.2026\IMG_4465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257B" w:rsidRDefault="00BB257B">
      <w:pPr>
        <w:rPr>
          <w:rFonts w:ascii="Arial" w:hAnsi="Arial"/>
          <w:sz w:val="32"/>
        </w:rPr>
      </w:pPr>
    </w:p>
    <w:p w:rsidR="00BB257B" w:rsidRDefault="00BB257B">
      <w:pPr>
        <w:rPr>
          <w:rFonts w:ascii="Arial" w:hAnsi="Arial"/>
          <w:sz w:val="32"/>
        </w:rPr>
      </w:pPr>
    </w:p>
    <w:p w:rsidR="00BB257B" w:rsidRDefault="00BB257B" w:rsidP="00A8569F">
      <w:pPr>
        <w:jc w:val="center"/>
        <w:rPr>
          <w:rFonts w:ascii="Arial" w:hAnsi="Arial"/>
          <w:sz w:val="32"/>
        </w:rPr>
      </w:pPr>
    </w:p>
    <w:p w:rsidR="00BB257B" w:rsidRDefault="00BB257B" w:rsidP="00A8569F">
      <w:pPr>
        <w:jc w:val="center"/>
        <w:rPr>
          <w:rFonts w:ascii="Arial" w:hAnsi="Arial"/>
          <w:sz w:val="32"/>
        </w:rPr>
      </w:pPr>
    </w:p>
    <w:p w:rsidR="00664CE5" w:rsidRDefault="00664CE5" w:rsidP="00A8569F">
      <w:pPr>
        <w:jc w:val="center"/>
        <w:rPr>
          <w:rFonts w:ascii="Arial" w:hAnsi="Arial"/>
          <w:sz w:val="32"/>
        </w:rPr>
      </w:pPr>
    </w:p>
    <w:p w:rsidR="00664CE5" w:rsidRDefault="00664CE5" w:rsidP="00A8569F">
      <w:pPr>
        <w:jc w:val="center"/>
        <w:rPr>
          <w:rFonts w:ascii="Arial" w:hAnsi="Arial"/>
          <w:sz w:val="32"/>
        </w:rPr>
      </w:pPr>
    </w:p>
    <w:p w:rsidR="00664CE5" w:rsidRDefault="00664CE5" w:rsidP="00A8569F">
      <w:pPr>
        <w:jc w:val="center"/>
        <w:rPr>
          <w:rFonts w:ascii="Arial" w:hAnsi="Arial"/>
          <w:sz w:val="32"/>
        </w:rPr>
      </w:pPr>
    </w:p>
    <w:p w:rsidR="00664CE5" w:rsidRDefault="00664CE5" w:rsidP="00A8569F">
      <w:pPr>
        <w:jc w:val="center"/>
        <w:rPr>
          <w:rFonts w:ascii="Arial" w:hAnsi="Arial"/>
          <w:sz w:val="32"/>
        </w:rPr>
      </w:pPr>
    </w:p>
    <w:p w:rsidR="00664CE5" w:rsidRDefault="00664CE5" w:rsidP="00A8569F">
      <w:pPr>
        <w:jc w:val="center"/>
        <w:rPr>
          <w:rFonts w:ascii="Arial" w:hAnsi="Arial"/>
          <w:sz w:val="32"/>
        </w:rPr>
      </w:pPr>
    </w:p>
    <w:p w:rsidR="00664CE5" w:rsidRDefault="00664CE5" w:rsidP="00A8569F">
      <w:pPr>
        <w:jc w:val="center"/>
        <w:rPr>
          <w:rFonts w:ascii="Arial" w:hAnsi="Arial"/>
          <w:sz w:val="32"/>
        </w:rPr>
      </w:pPr>
    </w:p>
    <w:p w:rsidR="00664CE5" w:rsidRDefault="00664CE5" w:rsidP="00A8569F">
      <w:pPr>
        <w:jc w:val="center"/>
        <w:rPr>
          <w:rFonts w:ascii="Arial" w:hAnsi="Arial"/>
          <w:sz w:val="32"/>
        </w:rPr>
      </w:pPr>
    </w:p>
    <w:p w:rsidR="00664CE5" w:rsidRDefault="00664CE5" w:rsidP="00A8569F">
      <w:pPr>
        <w:jc w:val="center"/>
        <w:rPr>
          <w:rFonts w:ascii="Arial" w:hAnsi="Arial"/>
          <w:sz w:val="32"/>
        </w:rPr>
      </w:pPr>
    </w:p>
    <w:p w:rsidR="00BB257B" w:rsidRDefault="00B2495B" w:rsidP="00A8569F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Контактные данные:</w:t>
      </w:r>
    </w:p>
    <w:p w:rsidR="00BB257B" w:rsidRDefault="00B2495B" w:rsidP="00A8569F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г. Астрахань,</w:t>
      </w:r>
    </w:p>
    <w:p w:rsidR="00BB257B" w:rsidRDefault="00B2495B" w:rsidP="00A8569F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ул. Набережная Приволжского затона, д. 13, к. 1</w:t>
      </w:r>
    </w:p>
    <w:p w:rsidR="00BB257B" w:rsidRDefault="00BB257B" w:rsidP="00A8569F">
      <w:pPr>
        <w:jc w:val="center"/>
        <w:rPr>
          <w:rFonts w:ascii="Arial" w:hAnsi="Arial"/>
          <w:sz w:val="32"/>
        </w:rPr>
      </w:pPr>
    </w:p>
    <w:p w:rsidR="00BB257B" w:rsidRDefault="00B2495B" w:rsidP="00A8569F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Интернет-сайт:</w:t>
      </w:r>
    </w:p>
    <w:p w:rsidR="00BB257B" w:rsidRDefault="00A8569F" w:rsidP="00A8569F">
      <w:pPr>
        <w:jc w:val="center"/>
        <w:rPr>
          <w:rFonts w:ascii="Arial" w:hAnsi="Arial"/>
          <w:sz w:val="32"/>
        </w:rPr>
      </w:pPr>
      <w:r>
        <w:rPr>
          <w:rFonts w:ascii="Arial" w:hAnsi="Arial"/>
          <w:noProof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2670175</wp:posOffset>
            </wp:positionH>
            <wp:positionV relativeFrom="margin">
              <wp:posOffset>3197225</wp:posOffset>
            </wp:positionV>
            <wp:extent cx="1410970" cy="1391285"/>
            <wp:effectExtent l="19050" t="0" r="0" b="0"/>
            <wp:wrapSquare wrapText="bothSides" distL="114300" distR="11430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41097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495B">
        <w:rPr>
          <w:rFonts w:ascii="Arial" w:hAnsi="Arial"/>
          <w:sz w:val="32"/>
        </w:rPr>
        <w:t>epp.genproc.gov.ru</w:t>
      </w:r>
    </w:p>
    <w:sectPr w:rsidR="00BB257B" w:rsidSect="00BB257B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720" w:right="720" w:bottom="720" w:left="720" w:header="709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137" w:rsidRDefault="00DF5137" w:rsidP="00BB257B">
      <w:r>
        <w:separator/>
      </w:r>
    </w:p>
  </w:endnote>
  <w:endnote w:type="continuationSeparator" w:id="0">
    <w:p w:rsidR="00DF5137" w:rsidRDefault="00DF5137" w:rsidP="00BB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9F" w:rsidRDefault="00A8569F">
    <w:pPr>
      <w:pStyle w:val="ab"/>
      <w:rPr>
        <w:rFonts w:ascii="Arial" w:hAnsi="Arial"/>
        <w:color w:val="0070C0"/>
        <w:sz w:val="20"/>
      </w:rPr>
    </w:pPr>
    <w:r>
      <w:rPr>
        <w:rFonts w:ascii="Arial" w:hAnsi="Arial"/>
        <w:color w:val="0070C0"/>
        <w:sz w:val="20"/>
      </w:rPr>
      <w:t>Ответственность</w:t>
    </w:r>
  </w:p>
  <w:p w:rsidR="00A8569F" w:rsidRDefault="00A8569F">
    <w:pPr>
      <w:pStyle w:val="ab"/>
      <w:rPr>
        <w:rFonts w:ascii="Arial" w:hAnsi="Arial"/>
        <w:color w:val="0070C0"/>
        <w:sz w:val="20"/>
      </w:rPr>
    </w:pPr>
    <w:r>
      <w:rPr>
        <w:rFonts w:ascii="Arial" w:hAnsi="Arial"/>
        <w:color w:val="0070C0"/>
        <w:sz w:val="20"/>
      </w:rPr>
      <w:t>работодателя по</w:t>
    </w:r>
  </w:p>
  <w:p w:rsidR="00A8569F" w:rsidRDefault="00A8569F">
    <w:pPr>
      <w:pStyle w:val="ab"/>
      <w:rPr>
        <w:rFonts w:ascii="Arial" w:hAnsi="Arial"/>
        <w:color w:val="0070C0"/>
        <w:sz w:val="20"/>
      </w:rPr>
    </w:pPr>
    <w:r>
      <w:rPr>
        <w:rFonts w:ascii="Arial" w:hAnsi="Arial"/>
        <w:color w:val="0070C0"/>
        <w:sz w:val="20"/>
      </w:rPr>
      <w:t>направлению сведений</w:t>
    </w:r>
  </w:p>
  <w:p w:rsidR="00A8569F" w:rsidRDefault="00A8569F">
    <w:pPr>
      <w:pStyle w:val="ab"/>
      <w:rPr>
        <w:rFonts w:ascii="Arial" w:hAnsi="Arial"/>
        <w:color w:val="0070C0"/>
        <w:sz w:val="20"/>
      </w:rPr>
    </w:pPr>
    <w:r>
      <w:rPr>
        <w:rFonts w:ascii="Arial" w:hAnsi="Arial"/>
        <w:noProof/>
        <w:color w:val="0070C0"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1228090</wp:posOffset>
          </wp:positionH>
          <wp:positionV relativeFrom="margin">
            <wp:posOffset>8850630</wp:posOffset>
          </wp:positionV>
          <wp:extent cx="306705" cy="301625"/>
          <wp:effectExtent l="19050" t="0" r="0" b="0"/>
          <wp:wrapSquare wrapText="bothSides" distL="114300" distR="11430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06705" cy="301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color w:val="0070C0"/>
        <w:sz w:val="20"/>
      </w:rPr>
      <w:t>о трудоустройстве</w:t>
    </w:r>
  </w:p>
  <w:p w:rsidR="0075271B" w:rsidRPr="00A8569F" w:rsidRDefault="00A8569F">
    <w:pPr>
      <w:pStyle w:val="ab"/>
      <w:rPr>
        <w:rFonts w:ascii="Arial" w:hAnsi="Arial"/>
        <w:color w:val="0070C0"/>
        <w:sz w:val="20"/>
      </w:rPr>
    </w:pPr>
    <w:r>
      <w:rPr>
        <w:rFonts w:ascii="Arial" w:hAnsi="Arial"/>
        <w:color w:val="0070C0"/>
        <w:sz w:val="20"/>
      </w:rPr>
      <w:t xml:space="preserve">бывших служащих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137" w:rsidRDefault="00DF5137" w:rsidP="00BB257B">
      <w:r>
        <w:separator/>
      </w:r>
    </w:p>
  </w:footnote>
  <w:footnote w:type="continuationSeparator" w:id="0">
    <w:p w:rsidR="00DF5137" w:rsidRDefault="00DF5137" w:rsidP="00BB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1B" w:rsidRDefault="0075271B">
    <w:pPr>
      <w:pStyle w:val="a5"/>
      <w:jc w:val="center"/>
    </w:pPr>
    <w:r>
      <w:fldChar w:fldCharType="begin"/>
    </w:r>
    <w:r>
      <w:instrText xml:space="preserve">PAGE </w:instrText>
    </w:r>
    <w:r>
      <w:fldChar w:fldCharType="end"/>
    </w:r>
  </w:p>
  <w:p w:rsidR="0075271B" w:rsidRDefault="0075271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75271B">
      <w:trPr>
        <w:trHeight w:val="720"/>
      </w:trPr>
      <w:tc>
        <w:tcPr>
          <w:tcW w:w="3490" w:type="dxa"/>
          <w:tcMar>
            <w:left w:w="0" w:type="dxa"/>
            <w:right w:w="0" w:type="dxa"/>
          </w:tcMar>
        </w:tcPr>
        <w:p w:rsidR="0075271B" w:rsidRDefault="0075271B">
          <w:pPr>
            <w:pStyle w:val="a5"/>
            <w:rPr>
              <w:color w:val="5B9BD5"/>
            </w:rPr>
          </w:pPr>
        </w:p>
      </w:tc>
      <w:tc>
        <w:tcPr>
          <w:tcW w:w="3489" w:type="dxa"/>
          <w:tcMar>
            <w:left w:w="0" w:type="dxa"/>
            <w:right w:w="0" w:type="dxa"/>
          </w:tcMar>
        </w:tcPr>
        <w:p w:rsidR="0075271B" w:rsidRDefault="0075271B">
          <w:pPr>
            <w:pStyle w:val="a5"/>
            <w:jc w:val="center"/>
            <w:rPr>
              <w:color w:val="5B9BD5"/>
            </w:rPr>
          </w:pPr>
        </w:p>
      </w:tc>
      <w:tc>
        <w:tcPr>
          <w:tcW w:w="3487" w:type="dxa"/>
          <w:tcMar>
            <w:left w:w="0" w:type="dxa"/>
            <w:right w:w="0" w:type="dxa"/>
          </w:tcMar>
        </w:tcPr>
        <w:p w:rsidR="0075271B" w:rsidRDefault="0075271B">
          <w:pPr>
            <w:pStyle w:val="a5"/>
            <w:jc w:val="right"/>
            <w:rPr>
              <w:color w:val="5B9BD5"/>
            </w:rPr>
          </w:pPr>
          <w:r>
            <w:rPr>
              <w:color w:val="5B9BD5"/>
            </w:rPr>
            <w:fldChar w:fldCharType="begin"/>
          </w:r>
          <w:r>
            <w:rPr>
              <w:color w:val="5B9BD5"/>
            </w:rPr>
            <w:instrText xml:space="preserve">PAGE </w:instrText>
          </w:r>
          <w:r>
            <w:rPr>
              <w:color w:val="5B9BD5"/>
            </w:rPr>
            <w:fldChar w:fldCharType="separate"/>
          </w:r>
          <w:r w:rsidR="00AC34B0">
            <w:rPr>
              <w:noProof/>
              <w:color w:val="5B9BD5"/>
            </w:rPr>
            <w:t>3</w:t>
          </w:r>
          <w:r>
            <w:rPr>
              <w:color w:val="5B9BD5"/>
            </w:rPr>
            <w:fldChar w:fldCharType="end"/>
          </w:r>
        </w:p>
      </w:tc>
    </w:tr>
  </w:tbl>
  <w:p w:rsidR="0075271B" w:rsidRDefault="0075271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71B" w:rsidRDefault="0075271B">
    <w:pPr>
      <w:pStyle w:val="a5"/>
      <w:jc w:val="center"/>
    </w:pPr>
  </w:p>
  <w:p w:rsidR="0075271B" w:rsidRDefault="007527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57B"/>
    <w:rsid w:val="00024B56"/>
    <w:rsid w:val="00064F28"/>
    <w:rsid w:val="000E0E16"/>
    <w:rsid w:val="000E35B6"/>
    <w:rsid w:val="00214BCF"/>
    <w:rsid w:val="00225BAE"/>
    <w:rsid w:val="00270AE9"/>
    <w:rsid w:val="002D15F4"/>
    <w:rsid w:val="0036294C"/>
    <w:rsid w:val="0042165B"/>
    <w:rsid w:val="0046059B"/>
    <w:rsid w:val="004A28CC"/>
    <w:rsid w:val="00602728"/>
    <w:rsid w:val="006353C9"/>
    <w:rsid w:val="00664CE5"/>
    <w:rsid w:val="006A735A"/>
    <w:rsid w:val="006E4479"/>
    <w:rsid w:val="0070650F"/>
    <w:rsid w:val="007065F6"/>
    <w:rsid w:val="007159A9"/>
    <w:rsid w:val="00734AF2"/>
    <w:rsid w:val="0075271B"/>
    <w:rsid w:val="007E1C7C"/>
    <w:rsid w:val="009054F8"/>
    <w:rsid w:val="00915730"/>
    <w:rsid w:val="00A144CA"/>
    <w:rsid w:val="00A431F1"/>
    <w:rsid w:val="00A46481"/>
    <w:rsid w:val="00A60900"/>
    <w:rsid w:val="00A8569F"/>
    <w:rsid w:val="00AA534E"/>
    <w:rsid w:val="00AB0E95"/>
    <w:rsid w:val="00AC34B0"/>
    <w:rsid w:val="00AD244C"/>
    <w:rsid w:val="00B2495B"/>
    <w:rsid w:val="00B84866"/>
    <w:rsid w:val="00BB257B"/>
    <w:rsid w:val="00BD036B"/>
    <w:rsid w:val="00C13B65"/>
    <w:rsid w:val="00D15E90"/>
    <w:rsid w:val="00DD11DC"/>
    <w:rsid w:val="00DF5137"/>
    <w:rsid w:val="00E01F85"/>
    <w:rsid w:val="00E812BA"/>
    <w:rsid w:val="00EB44A5"/>
    <w:rsid w:val="00EC7A3C"/>
    <w:rsid w:val="00EE7AED"/>
    <w:rsid w:val="00F23685"/>
    <w:rsid w:val="00FB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F0F7A-D7F7-4805-939E-D5E6544C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B257B"/>
    <w:pPr>
      <w:widowControl w:val="0"/>
    </w:pPr>
    <w:rPr>
      <w:sz w:val="28"/>
    </w:rPr>
  </w:style>
  <w:style w:type="paragraph" w:styleId="10">
    <w:name w:val="heading 1"/>
    <w:next w:val="a"/>
    <w:link w:val="11"/>
    <w:uiPriority w:val="9"/>
    <w:qFormat/>
    <w:rsid w:val="00BB257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B257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B25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B25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B257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B257B"/>
    <w:rPr>
      <w:sz w:val="28"/>
    </w:rPr>
  </w:style>
  <w:style w:type="paragraph" w:styleId="21">
    <w:name w:val="toc 2"/>
    <w:next w:val="a"/>
    <w:link w:val="22"/>
    <w:uiPriority w:val="39"/>
    <w:rsid w:val="00BB257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B257B"/>
    <w:rPr>
      <w:rFonts w:ascii="XO Thames" w:hAnsi="XO Thames"/>
      <w:sz w:val="28"/>
    </w:rPr>
  </w:style>
  <w:style w:type="paragraph" w:styleId="a3">
    <w:name w:val="annotation text"/>
    <w:basedOn w:val="a"/>
    <w:link w:val="a4"/>
    <w:rsid w:val="00BB257B"/>
    <w:rPr>
      <w:sz w:val="20"/>
    </w:rPr>
  </w:style>
  <w:style w:type="character" w:customStyle="1" w:styleId="a4">
    <w:name w:val="Текст примечания Знак"/>
    <w:basedOn w:val="1"/>
    <w:link w:val="a3"/>
    <w:rsid w:val="00BB257B"/>
    <w:rPr>
      <w:sz w:val="20"/>
    </w:rPr>
  </w:style>
  <w:style w:type="paragraph" w:styleId="a5">
    <w:name w:val="header"/>
    <w:basedOn w:val="a"/>
    <w:link w:val="a6"/>
    <w:rsid w:val="00BB257B"/>
    <w:pPr>
      <w:tabs>
        <w:tab w:val="center" w:pos="5046"/>
        <w:tab w:val="right" w:pos="10092"/>
      </w:tabs>
    </w:pPr>
  </w:style>
  <w:style w:type="character" w:customStyle="1" w:styleId="12">
    <w:name w:val="Верхний колонтитул1"/>
    <w:basedOn w:val="1"/>
    <w:rsid w:val="00BB257B"/>
    <w:rPr>
      <w:sz w:val="28"/>
    </w:rPr>
  </w:style>
  <w:style w:type="paragraph" w:styleId="a7">
    <w:name w:val="Body Text"/>
    <w:basedOn w:val="a"/>
    <w:link w:val="a8"/>
    <w:rsid w:val="00BB257B"/>
    <w:pPr>
      <w:spacing w:after="120"/>
    </w:pPr>
  </w:style>
  <w:style w:type="character" w:customStyle="1" w:styleId="a8">
    <w:name w:val="Основной текст Знак"/>
    <w:basedOn w:val="1"/>
    <w:link w:val="a7"/>
    <w:rsid w:val="00BB257B"/>
    <w:rPr>
      <w:sz w:val="28"/>
    </w:rPr>
  </w:style>
  <w:style w:type="paragraph" w:styleId="41">
    <w:name w:val="toc 4"/>
    <w:next w:val="a"/>
    <w:link w:val="42"/>
    <w:uiPriority w:val="39"/>
    <w:rsid w:val="00BB257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B257B"/>
    <w:rPr>
      <w:rFonts w:ascii="XO Thames" w:hAnsi="XO Thames"/>
      <w:sz w:val="28"/>
    </w:rPr>
  </w:style>
  <w:style w:type="character" w:customStyle="1" w:styleId="a6">
    <w:name w:val="Верхний колонтитул Знак"/>
    <w:basedOn w:val="1"/>
    <w:link w:val="a5"/>
    <w:rsid w:val="00BB257B"/>
    <w:rPr>
      <w:sz w:val="28"/>
    </w:rPr>
  </w:style>
  <w:style w:type="paragraph" w:styleId="a9">
    <w:name w:val="annotation subject"/>
    <w:basedOn w:val="a3"/>
    <w:next w:val="a3"/>
    <w:link w:val="aa"/>
    <w:rsid w:val="00BB257B"/>
    <w:rPr>
      <w:b/>
    </w:rPr>
  </w:style>
  <w:style w:type="character" w:customStyle="1" w:styleId="aa">
    <w:name w:val="Тема примечания Знак"/>
    <w:basedOn w:val="a4"/>
    <w:link w:val="a9"/>
    <w:rsid w:val="00BB257B"/>
    <w:rPr>
      <w:b/>
      <w:sz w:val="20"/>
    </w:rPr>
  </w:style>
  <w:style w:type="paragraph" w:styleId="6">
    <w:name w:val="toc 6"/>
    <w:next w:val="a"/>
    <w:link w:val="60"/>
    <w:uiPriority w:val="39"/>
    <w:rsid w:val="00BB257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B257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B25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B257B"/>
    <w:rPr>
      <w:rFonts w:ascii="XO Thames" w:hAnsi="XO Thames"/>
      <w:sz w:val="28"/>
    </w:rPr>
  </w:style>
  <w:style w:type="paragraph" w:styleId="ab">
    <w:name w:val="footer"/>
    <w:basedOn w:val="a"/>
    <w:link w:val="ac"/>
    <w:rsid w:val="00BB257B"/>
    <w:pPr>
      <w:tabs>
        <w:tab w:val="center" w:pos="4677"/>
        <w:tab w:val="right" w:pos="9355"/>
      </w:tabs>
    </w:pPr>
  </w:style>
  <w:style w:type="character" w:customStyle="1" w:styleId="13">
    <w:name w:val="Нижний колонтитул1"/>
    <w:basedOn w:val="1"/>
    <w:rsid w:val="00BB257B"/>
    <w:rPr>
      <w:sz w:val="28"/>
    </w:rPr>
  </w:style>
  <w:style w:type="paragraph" w:customStyle="1" w:styleId="14">
    <w:name w:val="Указатель1"/>
    <w:basedOn w:val="a"/>
    <w:link w:val="15"/>
    <w:rsid w:val="00BB257B"/>
  </w:style>
  <w:style w:type="character" w:customStyle="1" w:styleId="15">
    <w:name w:val="Указатель1"/>
    <w:basedOn w:val="1"/>
    <w:link w:val="14"/>
    <w:rsid w:val="00BB257B"/>
    <w:rPr>
      <w:sz w:val="28"/>
    </w:rPr>
  </w:style>
  <w:style w:type="paragraph" w:customStyle="1" w:styleId="Endnote">
    <w:name w:val="Endnote"/>
    <w:link w:val="Endnote0"/>
    <w:rsid w:val="00BB257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B257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B257B"/>
    <w:rPr>
      <w:rFonts w:ascii="XO Thames" w:hAnsi="XO Thames"/>
      <w:b/>
      <w:sz w:val="26"/>
    </w:rPr>
  </w:style>
  <w:style w:type="paragraph" w:styleId="ad">
    <w:name w:val="Balloon Text"/>
    <w:basedOn w:val="a"/>
    <w:link w:val="16"/>
    <w:rsid w:val="00BB257B"/>
    <w:rPr>
      <w:rFonts w:ascii="Segoe UI" w:hAnsi="Segoe UI"/>
      <w:sz w:val="18"/>
    </w:rPr>
  </w:style>
  <w:style w:type="character" w:customStyle="1" w:styleId="17">
    <w:name w:val="Текст выноски1"/>
    <w:basedOn w:val="1"/>
    <w:rsid w:val="00BB257B"/>
    <w:rPr>
      <w:rFonts w:ascii="Tahoma" w:hAnsi="Tahoma"/>
      <w:sz w:val="16"/>
    </w:rPr>
  </w:style>
  <w:style w:type="paragraph" w:customStyle="1" w:styleId="ae">
    <w:name w:val="Текст выноски Знак"/>
    <w:link w:val="af"/>
    <w:rsid w:val="00BB257B"/>
    <w:rPr>
      <w:rFonts w:ascii="Tahoma" w:hAnsi="Tahoma"/>
      <w:sz w:val="16"/>
    </w:rPr>
  </w:style>
  <w:style w:type="character" w:customStyle="1" w:styleId="af">
    <w:name w:val="Текст выноски Знак"/>
    <w:link w:val="ae"/>
    <w:rsid w:val="00BB257B"/>
    <w:rPr>
      <w:rFonts w:ascii="Tahoma" w:hAnsi="Tahoma"/>
      <w:sz w:val="16"/>
    </w:rPr>
  </w:style>
  <w:style w:type="paragraph" w:customStyle="1" w:styleId="af0">
    <w:name w:val="Содержимое таблицы"/>
    <w:basedOn w:val="a"/>
    <w:link w:val="af1"/>
    <w:rsid w:val="00BB257B"/>
  </w:style>
  <w:style w:type="character" w:customStyle="1" w:styleId="af1">
    <w:name w:val="Содержимое таблицы"/>
    <w:basedOn w:val="1"/>
    <w:link w:val="af0"/>
    <w:rsid w:val="00BB257B"/>
    <w:rPr>
      <w:sz w:val="28"/>
    </w:rPr>
  </w:style>
  <w:style w:type="paragraph" w:customStyle="1" w:styleId="DefaultParagraphFont0">
    <w:name w:val="Default Paragraph Font_0"/>
    <w:link w:val="DefaultParagraphFont00"/>
    <w:rsid w:val="00BB257B"/>
  </w:style>
  <w:style w:type="character" w:customStyle="1" w:styleId="DefaultParagraphFont00">
    <w:name w:val="Default Paragraph Font_0"/>
    <w:link w:val="DefaultParagraphFont0"/>
    <w:rsid w:val="00BB257B"/>
  </w:style>
  <w:style w:type="paragraph" w:styleId="31">
    <w:name w:val="toc 3"/>
    <w:next w:val="a"/>
    <w:link w:val="32"/>
    <w:uiPriority w:val="39"/>
    <w:rsid w:val="00BB257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B257B"/>
    <w:rPr>
      <w:rFonts w:ascii="XO Thames" w:hAnsi="XO Thames"/>
      <w:sz w:val="28"/>
    </w:rPr>
  </w:style>
  <w:style w:type="paragraph" w:customStyle="1" w:styleId="18">
    <w:name w:val="Название1"/>
    <w:basedOn w:val="a"/>
    <w:link w:val="19"/>
    <w:rsid w:val="00BB257B"/>
    <w:pPr>
      <w:spacing w:before="120" w:after="120"/>
    </w:pPr>
    <w:rPr>
      <w:i/>
      <w:sz w:val="24"/>
    </w:rPr>
  </w:style>
  <w:style w:type="character" w:customStyle="1" w:styleId="19">
    <w:name w:val="Название1"/>
    <w:basedOn w:val="1"/>
    <w:link w:val="18"/>
    <w:rsid w:val="00BB257B"/>
    <w:rPr>
      <w:i/>
      <w:sz w:val="24"/>
    </w:rPr>
  </w:style>
  <w:style w:type="character" w:customStyle="1" w:styleId="16">
    <w:name w:val="Текст выноски Знак1"/>
    <w:basedOn w:val="1"/>
    <w:link w:val="ad"/>
    <w:rsid w:val="00BB257B"/>
    <w:rPr>
      <w:rFonts w:ascii="Segoe UI" w:hAnsi="Segoe UI"/>
      <w:sz w:val="18"/>
    </w:rPr>
  </w:style>
  <w:style w:type="paragraph" w:customStyle="1" w:styleId="1a">
    <w:name w:val="Знак примечания1"/>
    <w:link w:val="af2"/>
    <w:rsid w:val="00BB257B"/>
    <w:rPr>
      <w:sz w:val="16"/>
    </w:rPr>
  </w:style>
  <w:style w:type="character" w:styleId="af2">
    <w:name w:val="annotation reference"/>
    <w:link w:val="1a"/>
    <w:rsid w:val="00BB257B"/>
    <w:rPr>
      <w:sz w:val="16"/>
    </w:rPr>
  </w:style>
  <w:style w:type="character" w:customStyle="1" w:styleId="50">
    <w:name w:val="Заголовок 5 Знак"/>
    <w:link w:val="5"/>
    <w:rsid w:val="00BB257B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rsid w:val="00BB257B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BB257B"/>
    <w:rPr>
      <w:rFonts w:ascii="Calibri" w:hAnsi="Calibri"/>
      <w:sz w:val="22"/>
    </w:rPr>
  </w:style>
  <w:style w:type="character" w:customStyle="1" w:styleId="11">
    <w:name w:val="Заголовок 1 Знак"/>
    <w:link w:val="10"/>
    <w:rsid w:val="00BB257B"/>
    <w:rPr>
      <w:rFonts w:ascii="XO Thames" w:hAnsi="XO Thames"/>
      <w:b/>
      <w:sz w:val="32"/>
    </w:rPr>
  </w:style>
  <w:style w:type="paragraph" w:customStyle="1" w:styleId="1b">
    <w:name w:val="Основной шрифт абзаца1"/>
    <w:rsid w:val="00BB257B"/>
  </w:style>
  <w:style w:type="character" w:customStyle="1" w:styleId="ac">
    <w:name w:val="Нижний колонтитул Знак"/>
    <w:basedOn w:val="1"/>
    <w:link w:val="ab"/>
    <w:rsid w:val="00BB257B"/>
    <w:rPr>
      <w:sz w:val="28"/>
    </w:rPr>
  </w:style>
  <w:style w:type="paragraph" w:customStyle="1" w:styleId="1c">
    <w:name w:val="Гиперссылка1"/>
    <w:link w:val="af3"/>
    <w:rsid w:val="00BB257B"/>
    <w:rPr>
      <w:color w:val="000080"/>
      <w:u w:val="single"/>
    </w:rPr>
  </w:style>
  <w:style w:type="character" w:styleId="af3">
    <w:name w:val="Hyperlink"/>
    <w:link w:val="1c"/>
    <w:rsid w:val="00BB257B"/>
    <w:rPr>
      <w:color w:val="000080"/>
      <w:u w:val="single"/>
    </w:rPr>
  </w:style>
  <w:style w:type="paragraph" w:customStyle="1" w:styleId="Footnote">
    <w:name w:val="Footnote"/>
    <w:link w:val="Footnote0"/>
    <w:rsid w:val="00BB257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B257B"/>
    <w:rPr>
      <w:rFonts w:ascii="XO Thames" w:hAnsi="XO Thames"/>
      <w:sz w:val="22"/>
    </w:rPr>
  </w:style>
  <w:style w:type="paragraph" w:styleId="1d">
    <w:name w:val="toc 1"/>
    <w:next w:val="a"/>
    <w:link w:val="1e"/>
    <w:uiPriority w:val="39"/>
    <w:rsid w:val="00BB257B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BB257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B257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B257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B257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B257B"/>
    <w:rPr>
      <w:rFonts w:ascii="XO Thames" w:hAnsi="XO Thames"/>
      <w:sz w:val="28"/>
    </w:rPr>
  </w:style>
  <w:style w:type="paragraph" w:customStyle="1" w:styleId="af4">
    <w:name w:val="Âåðõíèé êîëîíòèòóë Çíàê"/>
    <w:link w:val="af5"/>
    <w:rsid w:val="00BB257B"/>
  </w:style>
  <w:style w:type="character" w:customStyle="1" w:styleId="af5">
    <w:name w:val="Âåðõíèé êîëîíòèòóë Çíàê"/>
    <w:link w:val="af4"/>
    <w:rsid w:val="00BB257B"/>
  </w:style>
  <w:style w:type="paragraph" w:styleId="8">
    <w:name w:val="toc 8"/>
    <w:next w:val="a"/>
    <w:link w:val="80"/>
    <w:uiPriority w:val="39"/>
    <w:rsid w:val="00BB257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B257B"/>
    <w:rPr>
      <w:rFonts w:ascii="XO Thames" w:hAnsi="XO Thames"/>
      <w:sz w:val="28"/>
    </w:rPr>
  </w:style>
  <w:style w:type="paragraph" w:customStyle="1" w:styleId="af6">
    <w:name w:val="Заголовок таблицы"/>
    <w:basedOn w:val="af0"/>
    <w:link w:val="af7"/>
    <w:rsid w:val="00BB257B"/>
    <w:pPr>
      <w:jc w:val="center"/>
    </w:pPr>
    <w:rPr>
      <w:b/>
    </w:rPr>
  </w:style>
  <w:style w:type="character" w:customStyle="1" w:styleId="af7">
    <w:name w:val="Заголовок таблицы"/>
    <w:basedOn w:val="af1"/>
    <w:link w:val="af6"/>
    <w:rsid w:val="00BB257B"/>
    <w:rPr>
      <w:b/>
      <w:sz w:val="28"/>
    </w:rPr>
  </w:style>
  <w:style w:type="paragraph" w:styleId="51">
    <w:name w:val="toc 5"/>
    <w:next w:val="a"/>
    <w:link w:val="52"/>
    <w:uiPriority w:val="39"/>
    <w:rsid w:val="00BB257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B257B"/>
    <w:rPr>
      <w:rFonts w:ascii="XO Thames" w:hAnsi="XO Thames"/>
      <w:sz w:val="28"/>
    </w:rPr>
  </w:style>
  <w:style w:type="paragraph" w:styleId="af8">
    <w:name w:val="List"/>
    <w:basedOn w:val="a7"/>
    <w:link w:val="af9"/>
    <w:rsid w:val="00BB257B"/>
  </w:style>
  <w:style w:type="character" w:customStyle="1" w:styleId="af9">
    <w:name w:val="Список Знак"/>
    <w:basedOn w:val="a8"/>
    <w:link w:val="af8"/>
    <w:rsid w:val="00BB257B"/>
    <w:rPr>
      <w:sz w:val="28"/>
    </w:rPr>
  </w:style>
  <w:style w:type="paragraph" w:styleId="afa">
    <w:name w:val="Subtitle"/>
    <w:next w:val="a"/>
    <w:link w:val="afb"/>
    <w:uiPriority w:val="11"/>
    <w:qFormat/>
    <w:rsid w:val="00BB257B"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sid w:val="00BB257B"/>
    <w:rPr>
      <w:rFonts w:ascii="XO Thames" w:hAnsi="XO Thames"/>
      <w:i/>
      <w:sz w:val="24"/>
    </w:rPr>
  </w:style>
  <w:style w:type="paragraph" w:styleId="afc">
    <w:name w:val="Title"/>
    <w:basedOn w:val="a"/>
    <w:next w:val="a7"/>
    <w:link w:val="afd"/>
    <w:uiPriority w:val="10"/>
    <w:qFormat/>
    <w:rsid w:val="00BB257B"/>
    <w:pPr>
      <w:keepNext/>
      <w:spacing w:before="240" w:after="120"/>
    </w:pPr>
    <w:rPr>
      <w:rFonts w:ascii="Arial" w:hAnsi="Arial"/>
    </w:rPr>
  </w:style>
  <w:style w:type="character" w:customStyle="1" w:styleId="afd">
    <w:name w:val="Заголовок Знак"/>
    <w:basedOn w:val="1"/>
    <w:link w:val="afc"/>
    <w:rsid w:val="00BB257B"/>
    <w:rPr>
      <w:rFonts w:ascii="Arial" w:hAnsi="Arial"/>
      <w:sz w:val="28"/>
    </w:rPr>
  </w:style>
  <w:style w:type="character" w:customStyle="1" w:styleId="40">
    <w:name w:val="Заголовок 4 Знак"/>
    <w:link w:val="4"/>
    <w:rsid w:val="00BB257B"/>
    <w:rPr>
      <w:rFonts w:ascii="XO Thames" w:hAnsi="XO Thames"/>
      <w:b/>
      <w:sz w:val="24"/>
    </w:rPr>
  </w:style>
  <w:style w:type="paragraph" w:customStyle="1" w:styleId="afe">
    <w:name w:val="Íèæíèé êîëîíòèòóë Çíàê"/>
    <w:link w:val="aff"/>
    <w:rsid w:val="00BB257B"/>
  </w:style>
  <w:style w:type="character" w:customStyle="1" w:styleId="aff">
    <w:name w:val="Íèæíèé êîëîíòèòóë Çíàê"/>
    <w:link w:val="afe"/>
    <w:rsid w:val="00BB257B"/>
  </w:style>
  <w:style w:type="character" w:customStyle="1" w:styleId="20">
    <w:name w:val="Заголовок 2 Знак"/>
    <w:link w:val="2"/>
    <w:rsid w:val="00BB257B"/>
    <w:rPr>
      <w:rFonts w:ascii="XO Thames" w:hAnsi="XO Thames"/>
      <w:b/>
      <w:sz w:val="28"/>
    </w:rPr>
  </w:style>
  <w:style w:type="paragraph" w:styleId="aff0">
    <w:name w:val="Normal (Web)"/>
    <w:basedOn w:val="a"/>
    <w:uiPriority w:val="99"/>
    <w:unhideWhenUsed/>
    <w:rsid w:val="009054F8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Биесова Бейнегуль Ихсановна</dc:creator>
  <cp:lastModifiedBy>user</cp:lastModifiedBy>
  <cp:revision>2</cp:revision>
  <dcterms:created xsi:type="dcterms:W3CDTF">2026-08-11T06:29:00Z</dcterms:created>
  <dcterms:modified xsi:type="dcterms:W3CDTF">2026-08-11T06:29:00Z</dcterms:modified>
</cp:coreProperties>
</file>